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50AD3C0A" w:rsidR="00712562" w:rsidRPr="00F46F7F" w:rsidRDefault="59383641" w:rsidP="602FCA69">
      <w:pPr>
        <w:pStyle w:val="Header"/>
        <w:tabs>
          <w:tab w:val="left" w:pos="6521"/>
        </w:tabs>
        <w:spacing w:after="60" w:line="288" w:lineRule="auto"/>
        <w:rPr>
          <w:rFonts w:cs="Arial"/>
          <w:noProof w:val="0"/>
          <w:sz w:val="24"/>
          <w:szCs w:val="24"/>
          <w:lang w:val="en-US"/>
        </w:rPr>
      </w:pPr>
      <w:bookmarkStart w:id="0" w:name="OLE_LINK1"/>
      <w:bookmarkStart w:id="1" w:name="OLE_LINK2"/>
      <w:bookmarkStart w:id="2" w:name="OLE_LINK3"/>
      <w:r w:rsidRPr="602FCA69">
        <w:rPr>
          <w:rFonts w:cs="Arial"/>
          <w:noProof w:val="0"/>
          <w:sz w:val="24"/>
          <w:szCs w:val="24"/>
          <w:lang w:val="en-US"/>
        </w:rPr>
        <w:t>3GPP TSG RAN WG1 #10</w:t>
      </w:r>
      <w:r w:rsidR="0052695F">
        <w:rPr>
          <w:rFonts w:cs="Arial"/>
          <w:noProof w:val="0"/>
          <w:sz w:val="24"/>
          <w:szCs w:val="24"/>
          <w:lang w:val="en-US"/>
        </w:rPr>
        <w:t>6</w:t>
      </w:r>
      <w:r w:rsidR="005708E0">
        <w:rPr>
          <w:rFonts w:cs="Arial"/>
          <w:noProof w:val="0"/>
          <w:sz w:val="24"/>
          <w:szCs w:val="24"/>
          <w:lang w:val="en-US"/>
        </w:rPr>
        <w:t>bis</w:t>
      </w:r>
      <w:r w:rsidR="17F2D0B4" w:rsidRPr="602FCA69">
        <w:rPr>
          <w:rFonts w:cs="Arial"/>
          <w:noProof w:val="0"/>
          <w:sz w:val="24"/>
          <w:szCs w:val="24"/>
          <w:lang w:val="en-US"/>
        </w:rPr>
        <w:t>-e</w:t>
      </w:r>
      <w:r w:rsidR="006E206E">
        <w:tab/>
      </w:r>
      <w:r w:rsidR="585E7DFB" w:rsidRPr="602FCA69">
        <w:rPr>
          <w:rFonts w:cs="Arial"/>
          <w:noProof w:val="0"/>
          <w:sz w:val="24"/>
          <w:szCs w:val="24"/>
          <w:lang w:val="en-US"/>
        </w:rPr>
        <w:t xml:space="preserve">    </w:t>
      </w:r>
      <w:r w:rsidR="006E206E">
        <w:tab/>
      </w:r>
      <w:r w:rsidR="006E206E">
        <w:tab/>
      </w:r>
      <w:r w:rsidR="006E206E">
        <w:tab/>
      </w:r>
      <w:r w:rsidR="585E7DFB" w:rsidRPr="602FCA69">
        <w:rPr>
          <w:rFonts w:cs="Arial"/>
          <w:noProof w:val="0"/>
          <w:sz w:val="24"/>
          <w:szCs w:val="24"/>
          <w:lang w:val="en-US"/>
        </w:rPr>
        <w:t xml:space="preserve">            </w:t>
      </w:r>
      <w:r w:rsidR="30EF70A9" w:rsidRPr="004A0159">
        <w:rPr>
          <w:rFonts w:cs="Arial"/>
          <w:noProof w:val="0"/>
          <w:sz w:val="24"/>
          <w:szCs w:val="24"/>
          <w:lang w:val="en-US"/>
        </w:rPr>
        <w:t>R1-</w:t>
      </w:r>
      <w:r w:rsidR="008EC31D" w:rsidRPr="004A0159">
        <w:rPr>
          <w:rFonts w:cs="Arial"/>
          <w:noProof w:val="0"/>
          <w:sz w:val="24"/>
          <w:szCs w:val="24"/>
          <w:lang w:val="en-US"/>
        </w:rPr>
        <w:t>21</w:t>
      </w:r>
      <w:r w:rsidR="565D7CE0" w:rsidRPr="004A0159">
        <w:rPr>
          <w:rFonts w:cs="Arial"/>
          <w:noProof w:val="0"/>
          <w:sz w:val="24"/>
          <w:szCs w:val="24"/>
          <w:lang w:val="en-US"/>
        </w:rPr>
        <w:t>0</w:t>
      </w:r>
      <w:r w:rsidR="005708E0">
        <w:rPr>
          <w:rFonts w:cs="Arial"/>
          <w:noProof w:val="0"/>
          <w:sz w:val="24"/>
          <w:szCs w:val="24"/>
          <w:lang w:val="en-US"/>
        </w:rPr>
        <w:t>9468</w:t>
      </w:r>
    </w:p>
    <w:p w14:paraId="75B68434" w14:textId="20ED45BB" w:rsidR="008F19D4" w:rsidRPr="00F46F7F" w:rsidRDefault="00DC5ECC" w:rsidP="00945BED">
      <w:pPr>
        <w:pStyle w:val="Header"/>
        <w:tabs>
          <w:tab w:val="left" w:pos="6521"/>
        </w:tabs>
        <w:spacing w:after="60" w:line="288" w:lineRule="auto"/>
        <w:rPr>
          <w:rFonts w:cs="Arial"/>
          <w:bCs/>
          <w:noProof w:val="0"/>
          <w:sz w:val="24"/>
          <w:szCs w:val="24"/>
          <w:lang w:val="en-US"/>
        </w:rPr>
      </w:pPr>
      <w:r w:rsidRPr="00DC5ECC">
        <w:rPr>
          <w:rFonts w:cs="Arial"/>
          <w:bCs/>
          <w:noProof w:val="0"/>
          <w:sz w:val="24"/>
          <w:szCs w:val="24"/>
          <w:lang w:val="en-US"/>
        </w:rPr>
        <w:t xml:space="preserve">e-Meeting, </w:t>
      </w:r>
      <w:r w:rsidR="005708E0">
        <w:rPr>
          <w:rFonts w:cs="Arial"/>
          <w:bCs/>
          <w:noProof w:val="0"/>
          <w:sz w:val="24"/>
          <w:szCs w:val="24"/>
          <w:lang w:val="en-US"/>
        </w:rPr>
        <w:t>October</w:t>
      </w:r>
      <w:r w:rsidR="00F31EA6" w:rsidRPr="00F31EA6">
        <w:rPr>
          <w:rFonts w:cs="Arial"/>
          <w:bCs/>
          <w:noProof w:val="0"/>
          <w:sz w:val="24"/>
          <w:szCs w:val="24"/>
          <w:lang w:val="en-US"/>
        </w:rPr>
        <w:t xml:space="preserve"> </w:t>
      </w:r>
      <w:r w:rsidR="00240011">
        <w:rPr>
          <w:rFonts w:cs="Arial"/>
          <w:bCs/>
          <w:noProof w:val="0"/>
          <w:sz w:val="24"/>
          <w:szCs w:val="24"/>
          <w:lang w:val="en-US"/>
        </w:rPr>
        <w:t>1</w:t>
      </w:r>
      <w:r w:rsidR="005708E0">
        <w:rPr>
          <w:rFonts w:cs="Arial"/>
          <w:bCs/>
          <w:noProof w:val="0"/>
          <w:sz w:val="24"/>
          <w:szCs w:val="24"/>
          <w:lang w:val="en-US"/>
        </w:rPr>
        <w:t>1</w:t>
      </w:r>
      <w:r w:rsidR="00F31EA6" w:rsidRPr="00240011">
        <w:rPr>
          <w:rFonts w:cs="Arial"/>
          <w:bCs/>
          <w:noProof w:val="0"/>
          <w:sz w:val="24"/>
          <w:szCs w:val="24"/>
          <w:vertAlign w:val="superscript"/>
          <w:lang w:val="en-US"/>
        </w:rPr>
        <w:t>th</w:t>
      </w:r>
      <w:r w:rsidR="00F31EA6" w:rsidRPr="00F31EA6">
        <w:rPr>
          <w:rFonts w:cs="Arial"/>
          <w:bCs/>
          <w:noProof w:val="0"/>
          <w:sz w:val="24"/>
          <w:szCs w:val="24"/>
          <w:lang w:val="en-US"/>
        </w:rPr>
        <w:t xml:space="preserve"> –</w:t>
      </w:r>
      <w:r w:rsidR="005708E0">
        <w:rPr>
          <w:rFonts w:cs="Arial"/>
          <w:bCs/>
          <w:noProof w:val="0"/>
          <w:sz w:val="24"/>
          <w:szCs w:val="24"/>
          <w:lang w:val="en-US"/>
        </w:rPr>
        <w:t xml:space="preserve"> 19</w:t>
      </w:r>
      <w:r w:rsidR="00F31EA6" w:rsidRPr="00240011">
        <w:rPr>
          <w:rFonts w:cs="Arial"/>
          <w:bCs/>
          <w:noProof w:val="0"/>
          <w:sz w:val="24"/>
          <w:szCs w:val="24"/>
          <w:vertAlign w:val="superscript"/>
          <w:lang w:val="en-US"/>
        </w:rPr>
        <w:t>th</w:t>
      </w:r>
      <w:r w:rsidR="00F31EA6" w:rsidRPr="00F31EA6">
        <w:rPr>
          <w:rFonts w:cs="Arial"/>
          <w:bCs/>
          <w:noProof w:val="0"/>
          <w:sz w:val="24"/>
          <w:szCs w:val="24"/>
          <w:lang w:val="en-US"/>
        </w:rPr>
        <w:t>,</w:t>
      </w:r>
      <w:r w:rsidR="00F31EA6">
        <w:rPr>
          <w:rFonts w:cs="Arial"/>
          <w:bCs/>
          <w:noProof w:val="0"/>
          <w:sz w:val="24"/>
          <w:szCs w:val="24"/>
          <w:lang w:val="en-US"/>
        </w:rPr>
        <w:t xml:space="preserve"> </w:t>
      </w:r>
      <w:r w:rsidR="00606E16" w:rsidRPr="00606E16">
        <w:rPr>
          <w:rFonts w:cs="Arial"/>
          <w:bCs/>
          <w:noProof w:val="0"/>
          <w:sz w:val="24"/>
          <w:szCs w:val="24"/>
          <w:lang w:val="en-US"/>
        </w:rPr>
        <w:t>202</w:t>
      </w:r>
      <w:r w:rsidR="00F31EA6">
        <w:rPr>
          <w:rFonts w:cs="Arial"/>
          <w:bCs/>
          <w:noProof w:val="0"/>
          <w:sz w:val="24"/>
          <w:szCs w:val="24"/>
          <w:lang w:val="en-US"/>
        </w:rPr>
        <w:t>1</w:t>
      </w:r>
    </w:p>
    <w:p w14:paraId="33AB9E83" w14:textId="77777777" w:rsidR="00966457" w:rsidRPr="00F46F7F" w:rsidRDefault="00966457" w:rsidP="00945BED">
      <w:pPr>
        <w:tabs>
          <w:tab w:val="left" w:pos="1985"/>
        </w:tabs>
        <w:spacing w:after="60" w:line="288" w:lineRule="auto"/>
        <w:rPr>
          <w:rFonts w:ascii="Arial" w:hAnsi="Arial"/>
          <w:sz w:val="24"/>
          <w:szCs w:val="24"/>
        </w:rPr>
      </w:pPr>
    </w:p>
    <w:p w14:paraId="75FAB520" w14:textId="6E1A07DE" w:rsidR="008F19D4" w:rsidRPr="00F46F7F" w:rsidRDefault="008F19D4" w:rsidP="00945BED">
      <w:pPr>
        <w:tabs>
          <w:tab w:val="left" w:pos="1985"/>
        </w:tabs>
        <w:spacing w:after="60" w:line="288" w:lineRule="auto"/>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9B7BE9">
        <w:rPr>
          <w:rFonts w:ascii="Arial" w:hAnsi="Arial"/>
          <w:sz w:val="24"/>
        </w:rPr>
        <w:t>.</w:t>
      </w:r>
      <w:r w:rsidR="00F46F7F" w:rsidRPr="00F46F7F">
        <w:rPr>
          <w:rFonts w:ascii="Arial" w:hAnsi="Arial"/>
          <w:sz w:val="24"/>
        </w:rPr>
        <w:t>1</w:t>
      </w:r>
    </w:p>
    <w:p w14:paraId="2E037EBE" w14:textId="0F22B230" w:rsidR="008F19D4" w:rsidRPr="00F46F7F" w:rsidRDefault="008F19D4" w:rsidP="00945BED">
      <w:pPr>
        <w:tabs>
          <w:tab w:val="left" w:pos="1985"/>
        </w:tabs>
        <w:spacing w:after="60" w:line="288" w:lineRule="auto"/>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6E590FEC" w:rsidR="008F19D4" w:rsidRPr="00F46F7F" w:rsidRDefault="008F19D4" w:rsidP="00945BED">
      <w:pPr>
        <w:spacing w:after="60" w:line="288" w:lineRule="auto"/>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DC5ECC">
        <w:rPr>
          <w:rFonts w:ascii="Arial" w:hAnsi="Arial"/>
          <w:sz w:val="24"/>
          <w:szCs w:val="24"/>
        </w:rPr>
        <w:t>M</w:t>
      </w:r>
      <w:r w:rsidR="009B7BE9">
        <w:rPr>
          <w:rFonts w:ascii="Arial" w:hAnsi="Arial"/>
          <w:sz w:val="24"/>
          <w:szCs w:val="24"/>
        </w:rPr>
        <w:t>ulti-beam enhancements</w:t>
      </w:r>
    </w:p>
    <w:p w14:paraId="500FBFC1" w14:textId="77777777" w:rsidR="008F19D4" w:rsidRPr="00F46F7F" w:rsidRDefault="008F19D4" w:rsidP="00945BED">
      <w:pPr>
        <w:pBdr>
          <w:bottom w:val="single" w:sz="12" w:space="1" w:color="auto"/>
        </w:pBdr>
        <w:tabs>
          <w:tab w:val="left" w:pos="1985"/>
        </w:tabs>
        <w:spacing w:after="60" w:line="288" w:lineRule="auto"/>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945BED">
      <w:pPr>
        <w:pStyle w:val="Heading1"/>
        <w:spacing w:before="0" w:after="60" w:line="288" w:lineRule="auto"/>
        <w:jc w:val="both"/>
        <w:rPr>
          <w:lang w:val="en-US" w:eastAsia="ko-KR"/>
        </w:rPr>
      </w:pPr>
      <w:r w:rsidRPr="00F46F7F">
        <w:rPr>
          <w:lang w:val="en-US" w:eastAsia="ko-KR"/>
        </w:rPr>
        <w:t>Introduction</w:t>
      </w:r>
    </w:p>
    <w:p w14:paraId="2616281C" w14:textId="10088201" w:rsidR="00632ECC" w:rsidRDefault="00632ECC" w:rsidP="00632ECC">
      <w:pPr>
        <w:pStyle w:val="Style1"/>
        <w:spacing w:after="60" w:afterAutospacing="0" w:line="288" w:lineRule="auto"/>
        <w:ind w:firstLine="0"/>
      </w:pPr>
      <w:r>
        <w:t>In RAN1#102-e, six issues have been identified for multi-path enhancements</w:t>
      </w:r>
      <w:r w:rsidR="0028035C">
        <w:t xml:space="preserve"> </w:t>
      </w:r>
      <w:r w:rsidR="0028035C">
        <w:fldChar w:fldCharType="begin"/>
      </w:r>
      <w:r w:rsidR="0028035C">
        <w:instrText xml:space="preserve"> REF _Ref52983144 \r \h </w:instrText>
      </w:r>
      <w:r w:rsidR="0028035C">
        <w:fldChar w:fldCharType="separate"/>
      </w:r>
      <w:r w:rsidR="00976AB8">
        <w:t>[1]</w:t>
      </w:r>
      <w:r w:rsidR="0028035C">
        <w:fldChar w:fldCharType="end"/>
      </w:r>
      <w:r>
        <w:t>:</w:t>
      </w:r>
    </w:p>
    <w:p w14:paraId="3B0D85A0" w14:textId="1FD2FF1C" w:rsidR="00632ECC" w:rsidRDefault="00837ADC" w:rsidP="007005D8">
      <w:pPr>
        <w:pStyle w:val="Style1"/>
        <w:numPr>
          <w:ilvl w:val="0"/>
          <w:numId w:val="17"/>
        </w:numPr>
        <w:spacing w:after="60" w:afterAutospacing="0" w:line="288" w:lineRule="auto"/>
      </w:pPr>
      <w:r>
        <w:t>Issue1: Unified TCI f</w:t>
      </w:r>
      <w:r w:rsidR="00632ECC">
        <w:t>ramework and state.</w:t>
      </w:r>
    </w:p>
    <w:p w14:paraId="10CC2198" w14:textId="77777777" w:rsidR="00632ECC" w:rsidRDefault="00632ECC" w:rsidP="007005D8">
      <w:pPr>
        <w:pStyle w:val="Style1"/>
        <w:numPr>
          <w:ilvl w:val="0"/>
          <w:numId w:val="17"/>
        </w:numPr>
        <w:spacing w:after="60" w:afterAutospacing="0" w:line="288" w:lineRule="auto"/>
      </w:pPr>
      <w:r>
        <w:t>Issue 2: L1/L2-centeric inter-cell mobility.</w:t>
      </w:r>
    </w:p>
    <w:p w14:paraId="02318F3A" w14:textId="5CF739ED" w:rsidR="00632ECC" w:rsidRDefault="00632ECC" w:rsidP="007005D8">
      <w:pPr>
        <w:pStyle w:val="Style1"/>
        <w:numPr>
          <w:ilvl w:val="0"/>
          <w:numId w:val="17"/>
        </w:numPr>
        <w:spacing w:after="60" w:afterAutospacing="0" w:line="288" w:lineRule="auto"/>
      </w:pPr>
      <w:r>
        <w:t>Issue 3: Dynamic TCI s</w:t>
      </w:r>
      <w:r w:rsidR="00837ADC">
        <w:t>t</w:t>
      </w:r>
      <w:r>
        <w:t>ate update signaling.</w:t>
      </w:r>
    </w:p>
    <w:p w14:paraId="425050BA" w14:textId="77777777" w:rsidR="00632ECC" w:rsidRDefault="00632ECC" w:rsidP="007005D8">
      <w:pPr>
        <w:pStyle w:val="Style1"/>
        <w:numPr>
          <w:ilvl w:val="0"/>
          <w:numId w:val="17"/>
        </w:numPr>
        <w:spacing w:after="60" w:afterAutospacing="0" w:line="288" w:lineRule="auto"/>
      </w:pPr>
      <w:r>
        <w:t>Issue 4: MP-UE assumption to facilitate fast UL panel selection.</w:t>
      </w:r>
    </w:p>
    <w:p w14:paraId="1E35D34E" w14:textId="77777777" w:rsidR="00632ECC" w:rsidRDefault="00632ECC" w:rsidP="007005D8">
      <w:pPr>
        <w:pStyle w:val="Style1"/>
        <w:numPr>
          <w:ilvl w:val="0"/>
          <w:numId w:val="17"/>
        </w:numPr>
        <w:spacing w:after="60" w:afterAutospacing="0" w:line="288" w:lineRule="auto"/>
      </w:pPr>
      <w:r>
        <w:t>Issue 5: MPE Mitigation.</w:t>
      </w:r>
    </w:p>
    <w:p w14:paraId="11F818C0" w14:textId="77777777" w:rsidR="00632ECC" w:rsidRDefault="00632ECC" w:rsidP="007005D8">
      <w:pPr>
        <w:pStyle w:val="Style1"/>
        <w:numPr>
          <w:ilvl w:val="0"/>
          <w:numId w:val="17"/>
        </w:numPr>
        <w:spacing w:after="60" w:afterAutospacing="0" w:line="288" w:lineRule="auto"/>
      </w:pPr>
      <w:r>
        <w:t xml:space="preserve">Issue 6: Advanced beam management for beam acquisition. </w:t>
      </w:r>
    </w:p>
    <w:p w14:paraId="74AE253F" w14:textId="1D1327D7" w:rsidR="00BB0958" w:rsidRDefault="00F31EA6" w:rsidP="00945BED">
      <w:pPr>
        <w:pStyle w:val="Style1"/>
        <w:spacing w:after="60" w:afterAutospacing="0" w:line="288" w:lineRule="auto"/>
        <w:ind w:firstLine="0"/>
      </w:pPr>
      <w:r>
        <w:t>Further agreements were made in RAN1#103-e</w:t>
      </w:r>
      <w:r w:rsidR="0074616C">
        <w:t xml:space="preserve"> </w:t>
      </w:r>
      <w:r w:rsidR="0074616C">
        <w:fldChar w:fldCharType="begin"/>
      </w:r>
      <w:r w:rsidR="0074616C">
        <w:instrText xml:space="preserve"> REF _Ref60684344 \r \h </w:instrText>
      </w:r>
      <w:r w:rsidR="0074616C">
        <w:fldChar w:fldCharType="separate"/>
      </w:r>
      <w:r w:rsidR="00976AB8">
        <w:t>[2]</w:t>
      </w:r>
      <w:r w:rsidR="0074616C">
        <w:fldChar w:fldCharType="end"/>
      </w:r>
      <w:r w:rsidR="00776782">
        <w:t xml:space="preserve">, </w:t>
      </w:r>
      <w:r w:rsidR="00240011">
        <w:t>RAN1#104-e</w:t>
      </w:r>
      <w:r w:rsidR="0074616C">
        <w:t xml:space="preserve"> </w:t>
      </w:r>
      <w:r w:rsidR="0074616C">
        <w:fldChar w:fldCharType="begin"/>
      </w:r>
      <w:r w:rsidR="0074616C">
        <w:instrText xml:space="preserve"> REF _Ref60733805 \r \h </w:instrText>
      </w:r>
      <w:r w:rsidR="0074616C">
        <w:fldChar w:fldCharType="separate"/>
      </w:r>
      <w:r w:rsidR="00976AB8">
        <w:t>[3]</w:t>
      </w:r>
      <w:r w:rsidR="0074616C">
        <w:fldChar w:fldCharType="end"/>
      </w:r>
      <w:r w:rsidR="0052695F">
        <w:t xml:space="preserve">, </w:t>
      </w:r>
      <w:r w:rsidR="00776782">
        <w:t>RAN1#104b-e</w:t>
      </w:r>
      <w:r w:rsidR="00D530B9">
        <w:t xml:space="preserve"> </w:t>
      </w:r>
      <w:r w:rsidR="00D530B9">
        <w:fldChar w:fldCharType="begin"/>
      </w:r>
      <w:r w:rsidR="00D530B9">
        <w:instrText xml:space="preserve"> REF _Ref71295835 \r \h </w:instrText>
      </w:r>
      <w:r w:rsidR="00D530B9">
        <w:fldChar w:fldCharType="separate"/>
      </w:r>
      <w:r w:rsidR="00976AB8">
        <w:t>[4]</w:t>
      </w:r>
      <w:r w:rsidR="00D530B9">
        <w:fldChar w:fldCharType="end"/>
      </w:r>
      <w:r w:rsidR="005708E0">
        <w:t>,</w:t>
      </w:r>
      <w:r w:rsidR="0052695F">
        <w:t xml:space="preserve"> RAN1#10</w:t>
      </w:r>
      <w:r w:rsidR="00A21E5E">
        <w:t>5</w:t>
      </w:r>
      <w:r w:rsidR="0052695F">
        <w:t xml:space="preserve">-e </w:t>
      </w:r>
      <w:r w:rsidR="00A21E5E">
        <w:fldChar w:fldCharType="begin"/>
      </w:r>
      <w:r w:rsidR="00A21E5E">
        <w:instrText xml:space="preserve"> REF _Ref78439721 \r \h </w:instrText>
      </w:r>
      <w:r w:rsidR="00A21E5E">
        <w:fldChar w:fldCharType="separate"/>
      </w:r>
      <w:r w:rsidR="00976AB8">
        <w:t>[5]</w:t>
      </w:r>
      <w:r w:rsidR="00A21E5E">
        <w:fldChar w:fldCharType="end"/>
      </w:r>
      <w:r w:rsidR="005708E0">
        <w:t xml:space="preserve"> and RAN1#106-e</w:t>
      </w:r>
      <w:r w:rsidR="005708E0">
        <w:fldChar w:fldCharType="begin"/>
      </w:r>
      <w:r w:rsidR="005708E0">
        <w:instrText xml:space="preserve"> REF _Ref83929856 \r \h </w:instrText>
      </w:r>
      <w:r w:rsidR="005708E0">
        <w:fldChar w:fldCharType="separate"/>
      </w:r>
      <w:r w:rsidR="005708E0">
        <w:t>[6]</w:t>
      </w:r>
      <w:r w:rsidR="005708E0">
        <w:fldChar w:fldCharType="end"/>
      </w:r>
      <w:r w:rsidR="00FA3E2C">
        <w:t xml:space="preserve">. </w:t>
      </w:r>
    </w:p>
    <w:p w14:paraId="7C5B7A01" w14:textId="314E3637" w:rsidR="005F1960" w:rsidRPr="00BD47A1" w:rsidRDefault="00207C5E" w:rsidP="00945BED">
      <w:pPr>
        <w:pStyle w:val="Style1"/>
        <w:spacing w:after="60" w:afterAutospacing="0" w:line="288" w:lineRule="auto"/>
        <w:ind w:firstLine="0"/>
      </w:pPr>
      <w:r>
        <w:t xml:space="preserve">In this contribution, </w:t>
      </w:r>
      <w:r w:rsidR="00BB0958">
        <w:t>we present Samsung’s views on the 6 issues</w:t>
      </w:r>
      <w:r w:rsidR="00F31EA6">
        <w:t>.</w:t>
      </w:r>
    </w:p>
    <w:p w14:paraId="6D54B852" w14:textId="3899EFE9" w:rsidR="00815AF5" w:rsidRDefault="00207C5E" w:rsidP="00375274">
      <w:pPr>
        <w:pStyle w:val="Heading1"/>
        <w:rPr>
          <w:lang w:eastAsia="ko-KR"/>
        </w:rPr>
      </w:pPr>
      <w:bookmarkStart w:id="3" w:name="_Ref54011617"/>
      <w:r>
        <w:rPr>
          <w:lang w:eastAsia="ko-KR"/>
        </w:rPr>
        <w:t xml:space="preserve">Issue 1: </w:t>
      </w:r>
      <w:r w:rsidR="00E05BBF">
        <w:rPr>
          <w:lang w:eastAsia="ko-KR"/>
        </w:rPr>
        <w:t>Unified TCI Framework and State</w:t>
      </w:r>
      <w:bookmarkEnd w:id="3"/>
    </w:p>
    <w:p w14:paraId="04958A60" w14:textId="2C00BB61" w:rsidR="00154D40" w:rsidRDefault="00154D40" w:rsidP="00154D40">
      <w:pPr>
        <w:pStyle w:val="Heading2"/>
        <w:rPr>
          <w:lang w:eastAsia="ko-KR"/>
        </w:rPr>
      </w:pPr>
      <w:r>
        <w:rPr>
          <w:lang w:eastAsia="ko-KR"/>
        </w:rPr>
        <w:t>Number of RRC configured and activated TCI states</w:t>
      </w:r>
    </w:p>
    <w:p w14:paraId="169CAE11" w14:textId="77777777" w:rsidR="00154D40" w:rsidRPr="00154D40" w:rsidRDefault="00154D40" w:rsidP="00154D40">
      <w:pPr>
        <w:snapToGrid w:val="0"/>
        <w:spacing w:after="0"/>
      </w:pPr>
      <w:r w:rsidRPr="00154D40">
        <w:t>In case of separate TCI state indication, the network can activate TCI states for UL and TCI states for DL, by having only 8 TCI states equally split between DL and UL, this implies 4 active TCI states for DL and 4 active TCI states for UL, which is less than what can be supported in Rel-15/16, i.e. 8 active DL TCI states. Increasing the number of active TCI states to 8 allows the network to maintain the same number of active TCI states in case of separate beam indication.</w:t>
      </w:r>
    </w:p>
    <w:p w14:paraId="3321336F" w14:textId="13CE7967" w:rsidR="00154D40" w:rsidRPr="00154D40" w:rsidRDefault="00154D40" w:rsidP="00154D40">
      <w:pPr>
        <w:rPr>
          <w:lang w:val="en-GB" w:eastAsia="ko-KR"/>
        </w:rPr>
      </w:pPr>
      <w:r w:rsidRPr="00154D40">
        <w:t>A similar argument can be made for the number of RRC configured TCI states. In Rel-17, the RRC configured TCI states includes DL, UL and Joint TCI states, to keep the same flexibility as Rel-15/16 it would seem reasonable to double the number of RRC configured TCI states.</w:t>
      </w:r>
    </w:p>
    <w:p w14:paraId="76EF2F93" w14:textId="75D1DDB9" w:rsidR="00154D40" w:rsidRPr="00154D40" w:rsidRDefault="00154D40" w:rsidP="00154D40">
      <w:pPr>
        <w:rPr>
          <w:b/>
          <w:i/>
          <w:lang w:val="en-GB" w:eastAsia="ko-KR"/>
        </w:rPr>
      </w:pPr>
      <w:r w:rsidRPr="00154D40">
        <w:rPr>
          <w:b/>
          <w:i/>
          <w:lang w:val="en-GB" w:eastAsia="ko-KR"/>
        </w:rPr>
        <w:t xml:space="preserve">Proposal 1: Increase </w:t>
      </w:r>
      <w:r w:rsidR="00AB667C">
        <w:rPr>
          <w:b/>
          <w:i/>
          <w:lang w:val="en-GB" w:eastAsia="ko-KR"/>
        </w:rPr>
        <w:t xml:space="preserve">maximum number of </w:t>
      </w:r>
      <w:r w:rsidRPr="00154D40">
        <w:rPr>
          <w:b/>
          <w:i/>
          <w:lang w:val="en-GB" w:eastAsia="ko-KR"/>
        </w:rPr>
        <w:t>activated TCI state codepoints to 16</w:t>
      </w:r>
      <w:r w:rsidR="005708E0">
        <w:rPr>
          <w:b/>
          <w:i/>
          <w:lang w:val="en-GB" w:eastAsia="ko-KR"/>
        </w:rPr>
        <w:t xml:space="preserve"> for DCI-based beam indication</w:t>
      </w:r>
      <w:r w:rsidR="00AB667C">
        <w:rPr>
          <w:b/>
          <w:i/>
          <w:lang w:val="en-GB" w:eastAsia="ko-KR"/>
        </w:rPr>
        <w:t xml:space="preserve"> by increasing the TCI field bitwidth to the maximum of 4</w:t>
      </w:r>
      <w:r w:rsidR="005708E0">
        <w:rPr>
          <w:b/>
          <w:i/>
          <w:lang w:val="en-GB" w:eastAsia="ko-KR"/>
        </w:rPr>
        <w:t xml:space="preserve"> bits</w:t>
      </w:r>
      <w:r w:rsidRPr="00154D40">
        <w:rPr>
          <w:b/>
          <w:i/>
          <w:lang w:val="en-GB" w:eastAsia="ko-KR"/>
        </w:rPr>
        <w:t>. Increase RRC configured TCI states per carrier/BWP to 256.</w:t>
      </w:r>
    </w:p>
    <w:p w14:paraId="6F92C331" w14:textId="31687ACB" w:rsidR="00154D40" w:rsidRDefault="00154D40" w:rsidP="00154D40">
      <w:pPr>
        <w:rPr>
          <w:lang w:val="en-GB" w:eastAsia="ko-KR"/>
        </w:rPr>
      </w:pPr>
    </w:p>
    <w:p w14:paraId="103B9B7C" w14:textId="21AF9D83" w:rsidR="00154D40" w:rsidRDefault="00154D40" w:rsidP="00154D40">
      <w:pPr>
        <w:pStyle w:val="Heading2"/>
        <w:rPr>
          <w:lang w:eastAsia="ko-KR"/>
        </w:rPr>
      </w:pPr>
      <w:r>
        <w:rPr>
          <w:lang w:eastAsia="ko-KR"/>
        </w:rPr>
        <w:t>QCL Type-D rules</w:t>
      </w:r>
    </w:p>
    <w:p w14:paraId="3114BE3E" w14:textId="74E4BE28" w:rsidR="00154D40" w:rsidRPr="00154D40" w:rsidRDefault="00154D40" w:rsidP="00154D40">
      <w:pPr>
        <w:snapToGrid w:val="0"/>
        <w:spacing w:after="0"/>
      </w:pPr>
      <w:r>
        <w:t>We support</w:t>
      </w:r>
      <w:r w:rsidRPr="00154D40">
        <w:t xml:space="preserve"> extending the Rel-15/16 QCL/TCI rules for all signals/channels (including non-UE dedicated channels) to Rel-17 TCI not only because it technically makes sense to do so, but it is also our understanding of the previous agreement (that it extends to all target signals/channels). Strictly speaking, an agreement on this may not be needed. But clarification is good to avoid misinterpretation. If needed, we are also open to have these rules explicitly stated (repeated) to avoid any potential misunderstanding. </w:t>
      </w:r>
    </w:p>
    <w:p w14:paraId="03D318AF" w14:textId="77777777" w:rsidR="00154D40" w:rsidRPr="00154D40" w:rsidRDefault="00154D40" w:rsidP="00154D40">
      <w:pPr>
        <w:snapToGrid w:val="0"/>
        <w:spacing w:after="0"/>
      </w:pPr>
      <w:r w:rsidRPr="00154D40">
        <w:t>The Type-D Rel-15/16 QCL states are provided in the table below</w:t>
      </w:r>
    </w:p>
    <w:p w14:paraId="5466A1FA" w14:textId="77777777" w:rsidR="00154D40" w:rsidRPr="00B30F2E" w:rsidRDefault="00154D40" w:rsidP="00154D40">
      <w:pPr>
        <w:snapToGrid w:val="0"/>
        <w:spacing w:after="0"/>
        <w:rPr>
          <w:b/>
          <w:sz w:val="18"/>
          <w:szCs w:val="18"/>
        </w:rPr>
      </w:pPr>
    </w:p>
    <w:tbl>
      <w:tblPr>
        <w:tblStyle w:val="TableGrid"/>
        <w:tblW w:w="0" w:type="auto"/>
        <w:tblLook w:val="04A0" w:firstRow="1" w:lastRow="0" w:firstColumn="1" w:lastColumn="0" w:noHBand="0" w:noVBand="1"/>
      </w:tblPr>
      <w:tblGrid>
        <w:gridCol w:w="2314"/>
        <w:gridCol w:w="6010"/>
      </w:tblGrid>
      <w:tr w:rsidR="00154D40" w:rsidRPr="00B30F2E" w14:paraId="4B9EC48B" w14:textId="77777777" w:rsidTr="00154D40">
        <w:tc>
          <w:tcPr>
            <w:tcW w:w="2314" w:type="dxa"/>
            <w:shd w:val="clear" w:color="auto" w:fill="002060"/>
          </w:tcPr>
          <w:p w14:paraId="0060DAB3" w14:textId="77777777" w:rsidR="00154D40" w:rsidRPr="00B30F2E" w:rsidRDefault="00154D40" w:rsidP="00154D40">
            <w:pPr>
              <w:snapToGrid w:val="0"/>
              <w:rPr>
                <w:b/>
                <w:sz w:val="18"/>
                <w:szCs w:val="18"/>
              </w:rPr>
            </w:pPr>
            <w:r w:rsidRPr="00B30F2E">
              <w:rPr>
                <w:b/>
                <w:sz w:val="18"/>
                <w:szCs w:val="18"/>
              </w:rPr>
              <w:t>Source RS</w:t>
            </w:r>
          </w:p>
        </w:tc>
        <w:tc>
          <w:tcPr>
            <w:tcW w:w="6010" w:type="dxa"/>
            <w:shd w:val="clear" w:color="auto" w:fill="002060"/>
          </w:tcPr>
          <w:p w14:paraId="1EB2C791" w14:textId="77777777" w:rsidR="00154D40" w:rsidRPr="00B30F2E" w:rsidRDefault="00154D40" w:rsidP="00154D40">
            <w:pPr>
              <w:snapToGrid w:val="0"/>
              <w:rPr>
                <w:b/>
                <w:sz w:val="18"/>
                <w:szCs w:val="18"/>
              </w:rPr>
            </w:pPr>
            <w:r w:rsidRPr="00B30F2E">
              <w:rPr>
                <w:b/>
                <w:sz w:val="18"/>
                <w:szCs w:val="18"/>
              </w:rPr>
              <w:t>Target RS</w:t>
            </w:r>
          </w:p>
        </w:tc>
      </w:tr>
      <w:tr w:rsidR="00154D40" w14:paraId="6A315B30" w14:textId="77777777" w:rsidTr="00154D40">
        <w:tc>
          <w:tcPr>
            <w:tcW w:w="2314" w:type="dxa"/>
          </w:tcPr>
          <w:p w14:paraId="24E6D992" w14:textId="77777777" w:rsidR="00154D40" w:rsidRDefault="00154D40" w:rsidP="00154D40">
            <w:pPr>
              <w:snapToGrid w:val="0"/>
              <w:rPr>
                <w:sz w:val="18"/>
                <w:szCs w:val="18"/>
              </w:rPr>
            </w:pPr>
            <w:r>
              <w:rPr>
                <w:sz w:val="18"/>
                <w:szCs w:val="18"/>
              </w:rPr>
              <w:t>SSB</w:t>
            </w:r>
          </w:p>
        </w:tc>
        <w:tc>
          <w:tcPr>
            <w:tcW w:w="6010" w:type="dxa"/>
          </w:tcPr>
          <w:p w14:paraId="47357E0C" w14:textId="77777777" w:rsidR="00154D40" w:rsidRDefault="00154D40" w:rsidP="00154D40">
            <w:pPr>
              <w:snapToGrid w:val="0"/>
              <w:rPr>
                <w:sz w:val="18"/>
                <w:szCs w:val="18"/>
              </w:rPr>
            </w:pPr>
            <w:r>
              <w:rPr>
                <w:sz w:val="18"/>
                <w:szCs w:val="18"/>
              </w:rPr>
              <w:t>Periodic TRS, CSI-RS for BM and CSI-RS for CSI</w:t>
            </w:r>
          </w:p>
        </w:tc>
      </w:tr>
      <w:tr w:rsidR="00154D40" w14:paraId="2B0A1292" w14:textId="77777777" w:rsidTr="00154D40">
        <w:tc>
          <w:tcPr>
            <w:tcW w:w="2314" w:type="dxa"/>
          </w:tcPr>
          <w:p w14:paraId="02842F8F" w14:textId="77777777" w:rsidR="00154D40" w:rsidRDefault="00154D40" w:rsidP="00154D40">
            <w:pPr>
              <w:snapToGrid w:val="0"/>
              <w:rPr>
                <w:sz w:val="18"/>
                <w:szCs w:val="18"/>
              </w:rPr>
            </w:pPr>
            <w:r>
              <w:rPr>
                <w:sz w:val="18"/>
                <w:szCs w:val="18"/>
              </w:rPr>
              <w:t>Periodic TRS</w:t>
            </w:r>
          </w:p>
        </w:tc>
        <w:tc>
          <w:tcPr>
            <w:tcW w:w="6010" w:type="dxa"/>
          </w:tcPr>
          <w:p w14:paraId="242142BD" w14:textId="77777777" w:rsidR="00154D40" w:rsidRDefault="00154D40" w:rsidP="00154D40">
            <w:pPr>
              <w:snapToGrid w:val="0"/>
              <w:rPr>
                <w:sz w:val="18"/>
                <w:szCs w:val="18"/>
              </w:rPr>
            </w:pPr>
            <w:r>
              <w:rPr>
                <w:sz w:val="18"/>
                <w:szCs w:val="18"/>
              </w:rPr>
              <w:t>AP TRS, CSI-RS for BM, CSI-RS for CSI and PDCCH/PDSCH DMRS</w:t>
            </w:r>
          </w:p>
        </w:tc>
      </w:tr>
      <w:tr w:rsidR="00154D40" w14:paraId="2819A29A" w14:textId="77777777" w:rsidTr="00154D40">
        <w:tc>
          <w:tcPr>
            <w:tcW w:w="2314" w:type="dxa"/>
          </w:tcPr>
          <w:p w14:paraId="3C774793" w14:textId="77777777" w:rsidR="00154D40" w:rsidRDefault="00154D40" w:rsidP="00154D40">
            <w:pPr>
              <w:snapToGrid w:val="0"/>
              <w:rPr>
                <w:sz w:val="18"/>
                <w:szCs w:val="18"/>
              </w:rPr>
            </w:pPr>
            <w:r>
              <w:rPr>
                <w:sz w:val="18"/>
                <w:szCs w:val="18"/>
              </w:rPr>
              <w:lastRenderedPageBreak/>
              <w:t>CSI-RS for BM</w:t>
            </w:r>
          </w:p>
        </w:tc>
        <w:tc>
          <w:tcPr>
            <w:tcW w:w="6010" w:type="dxa"/>
          </w:tcPr>
          <w:p w14:paraId="4701B8C1" w14:textId="77777777" w:rsidR="00154D40" w:rsidRDefault="00154D40" w:rsidP="00154D40">
            <w:pPr>
              <w:snapToGrid w:val="0"/>
              <w:rPr>
                <w:sz w:val="18"/>
                <w:szCs w:val="18"/>
              </w:rPr>
            </w:pPr>
            <w:r>
              <w:rPr>
                <w:sz w:val="18"/>
                <w:szCs w:val="18"/>
              </w:rPr>
              <w:t>Periodic TRS, CSI-RS for BM and CSI-RS for CSI and PDCCH/PDSCH DMRS</w:t>
            </w:r>
          </w:p>
        </w:tc>
      </w:tr>
      <w:tr w:rsidR="00154D40" w14:paraId="0EAB5E04" w14:textId="77777777" w:rsidTr="00154D40">
        <w:tc>
          <w:tcPr>
            <w:tcW w:w="2314" w:type="dxa"/>
          </w:tcPr>
          <w:p w14:paraId="7A7FA34B" w14:textId="77777777" w:rsidR="00154D40" w:rsidRDefault="00154D40" w:rsidP="00154D40">
            <w:pPr>
              <w:snapToGrid w:val="0"/>
              <w:rPr>
                <w:sz w:val="18"/>
                <w:szCs w:val="18"/>
              </w:rPr>
            </w:pPr>
            <w:r>
              <w:rPr>
                <w:sz w:val="18"/>
                <w:szCs w:val="18"/>
              </w:rPr>
              <w:t>CSI-RS for CSI</w:t>
            </w:r>
          </w:p>
        </w:tc>
        <w:tc>
          <w:tcPr>
            <w:tcW w:w="6010" w:type="dxa"/>
          </w:tcPr>
          <w:p w14:paraId="0DA85AAD" w14:textId="77777777" w:rsidR="00154D40" w:rsidRDefault="00154D40" w:rsidP="00154D40">
            <w:pPr>
              <w:snapToGrid w:val="0"/>
              <w:rPr>
                <w:sz w:val="18"/>
                <w:szCs w:val="18"/>
              </w:rPr>
            </w:pPr>
            <w:r>
              <w:rPr>
                <w:sz w:val="18"/>
                <w:szCs w:val="18"/>
              </w:rPr>
              <w:t>PDCCH/PDSCH DMRS</w:t>
            </w:r>
          </w:p>
        </w:tc>
      </w:tr>
    </w:tbl>
    <w:p w14:paraId="693A72D2" w14:textId="77777777" w:rsidR="00154D40" w:rsidRPr="00154D40" w:rsidRDefault="00154D40" w:rsidP="00154D40">
      <w:pPr>
        <w:rPr>
          <w:lang w:val="en-GB" w:eastAsia="ko-KR"/>
        </w:rPr>
      </w:pPr>
    </w:p>
    <w:p w14:paraId="681E624F" w14:textId="6A72CFE6" w:rsidR="00154D40" w:rsidRPr="00154D40" w:rsidRDefault="00154D40" w:rsidP="00154D40">
      <w:pPr>
        <w:rPr>
          <w:b/>
          <w:i/>
          <w:lang w:val="en-GB" w:eastAsia="ko-KR"/>
        </w:rPr>
      </w:pPr>
      <w:r w:rsidRPr="00154D40">
        <w:rPr>
          <w:b/>
          <w:i/>
          <w:lang w:val="en-GB" w:eastAsia="ko-KR"/>
        </w:rPr>
        <w:t xml:space="preserve">Proposal 2: </w:t>
      </w:r>
      <w:r w:rsidR="006A7C9B">
        <w:rPr>
          <w:b/>
          <w:i/>
          <w:lang w:val="en-GB" w:eastAsia="ko-KR"/>
        </w:rPr>
        <w:t xml:space="preserve">Confirm that </w:t>
      </w:r>
      <w:r w:rsidRPr="00154D40">
        <w:rPr>
          <w:b/>
          <w:i/>
          <w:lang w:val="en-GB" w:eastAsia="ko-KR"/>
        </w:rPr>
        <w:t xml:space="preserve">Rel-15/16 QCL Type-D rules to Rel-17 TCI state for </w:t>
      </w:r>
      <w:r w:rsidR="006A7C9B">
        <w:rPr>
          <w:b/>
          <w:i/>
          <w:lang w:val="en-GB" w:eastAsia="ko-KR"/>
        </w:rPr>
        <w:t>all channels/signals that are valid as target</w:t>
      </w:r>
      <w:r w:rsidRPr="00154D40">
        <w:rPr>
          <w:b/>
          <w:i/>
          <w:lang w:val="en-GB" w:eastAsia="ko-KR"/>
        </w:rPr>
        <w:t>.</w:t>
      </w:r>
    </w:p>
    <w:p w14:paraId="35A4EC0E" w14:textId="77777777" w:rsidR="005708E0" w:rsidRDefault="005708E0" w:rsidP="005708E0">
      <w:pPr>
        <w:rPr>
          <w:lang w:val="en-GB" w:eastAsia="ko-KR"/>
        </w:rPr>
      </w:pPr>
      <w:r>
        <w:rPr>
          <w:lang w:val="en-GB" w:eastAsia="ko-KR"/>
        </w:rPr>
        <w:t>For inter-cell beam indication, TRS and CSI-RS for BM configured for a UE can have the SSB of a neighbouring cell, with a PCI different from that of the serving cell, as a source RS of QCL Type-D. The TRS and CSI-RS can themselves become a source RS of QCL Type-D for a UE dedicated channel, thus making the SSB of a neighbouring cell, with a PCI different from that of the serving cell an indirect source RS.</w:t>
      </w:r>
    </w:p>
    <w:p w14:paraId="1300AEC7" w14:textId="77777777" w:rsidR="005708E0" w:rsidRPr="006A7869" w:rsidRDefault="005708E0" w:rsidP="005708E0">
      <w:pPr>
        <w:rPr>
          <w:b/>
          <w:i/>
          <w:lang w:val="en-GB" w:eastAsia="ko-KR"/>
        </w:rPr>
      </w:pPr>
      <w:r w:rsidRPr="006A7869">
        <w:rPr>
          <w:b/>
          <w:i/>
          <w:lang w:val="en-GB" w:eastAsia="ko-KR"/>
        </w:rPr>
        <w:t>Proposal 3: TRS and CSI-RS for BM configured for a UE can have the SSB of a neighbouring cell, with a PCI different from that of the serving cell, as a source RS of QCL Type-D.</w:t>
      </w:r>
    </w:p>
    <w:p w14:paraId="01022D55" w14:textId="77777777" w:rsidR="00154D40" w:rsidRPr="00154D40" w:rsidRDefault="00154D40" w:rsidP="00154D40">
      <w:pPr>
        <w:rPr>
          <w:lang w:val="en-GB" w:eastAsia="ko-KR"/>
        </w:rPr>
      </w:pPr>
    </w:p>
    <w:p w14:paraId="4D6A6998" w14:textId="6AA12F84" w:rsidR="00A14A74" w:rsidRDefault="00A14A74" w:rsidP="00013771">
      <w:pPr>
        <w:pStyle w:val="Heading2"/>
        <w:rPr>
          <w:lang w:eastAsia="ko-KR"/>
        </w:rPr>
      </w:pPr>
      <w:r>
        <w:rPr>
          <w:lang w:eastAsia="ko-KR"/>
        </w:rPr>
        <w:t>Source RS Types</w:t>
      </w:r>
    </w:p>
    <w:p w14:paraId="1AA37BB2" w14:textId="5A88D587" w:rsidR="00E11F3A" w:rsidRDefault="00E11F3A" w:rsidP="00A14A74">
      <w:pPr>
        <w:spacing w:after="60" w:line="288" w:lineRule="auto"/>
        <w:jc w:val="both"/>
        <w:rPr>
          <w:lang w:val="en-GB" w:eastAsia="ko-KR"/>
        </w:rPr>
      </w:pPr>
      <w:r>
        <w:rPr>
          <w:lang w:val="en-GB" w:eastAsia="ko-KR"/>
        </w:rPr>
        <w:t>In RAN1#104-e, it was agreed to at least support the source/target DL QCL relations supported by Rel-16, i.e. CSI-RS for beam management and CSI-RS for tracking are supported as QCL Type-D source RS. It was left open whether to support addition</w:t>
      </w:r>
      <w:r w:rsidR="00EF5259">
        <w:rPr>
          <w:lang w:val="en-GB" w:eastAsia="ko-KR"/>
        </w:rPr>
        <w:t>al</w:t>
      </w:r>
      <w:r>
        <w:rPr>
          <w:lang w:val="en-GB" w:eastAsia="ko-KR"/>
        </w:rPr>
        <w:t xml:space="preserve"> QCL Type-D source RS.</w:t>
      </w:r>
    </w:p>
    <w:p w14:paraId="230C5162" w14:textId="11601230" w:rsidR="00E11F3A" w:rsidRDefault="00E11F3A" w:rsidP="00A14A74">
      <w:pPr>
        <w:spacing w:after="60" w:line="288" w:lineRule="auto"/>
        <w:jc w:val="both"/>
        <w:rPr>
          <w:lang w:val="en-GB" w:eastAsia="ko-KR"/>
        </w:rPr>
      </w:pPr>
    </w:p>
    <w:p w14:paraId="2DA68864" w14:textId="3FFCAAA0" w:rsidR="00E11F3A" w:rsidRDefault="00E11F3A" w:rsidP="00A14A74">
      <w:pPr>
        <w:spacing w:after="60" w:line="288" w:lineRule="auto"/>
        <w:jc w:val="both"/>
        <w:rPr>
          <w:lang w:val="en-GB" w:eastAsia="ko-KR"/>
        </w:rPr>
      </w:pPr>
      <w:r>
        <w:rPr>
          <w:noProof/>
        </w:rPr>
        <mc:AlternateContent>
          <mc:Choice Requires="wps">
            <w:drawing>
              <wp:anchor distT="0" distB="0" distL="114300" distR="114300" simplePos="0" relativeHeight="251677696" behindDoc="0" locked="0" layoutInCell="1" allowOverlap="1" wp14:anchorId="5B2A8062" wp14:editId="66013ECC">
                <wp:simplePos x="0" y="0"/>
                <wp:positionH relativeFrom="column">
                  <wp:posOffset>0</wp:posOffset>
                </wp:positionH>
                <wp:positionV relativeFrom="paragraph">
                  <wp:posOffset>0</wp:posOffset>
                </wp:positionV>
                <wp:extent cx="1828800" cy="1828800"/>
                <wp:effectExtent l="0" t="0" r="24765" b="2349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47E9953" w14:textId="77777777" w:rsidR="00960E2F" w:rsidRPr="00A0159C" w:rsidRDefault="00960E2F" w:rsidP="00E11F3A">
                            <w:pPr>
                              <w:snapToGrid w:val="0"/>
                              <w:jc w:val="both"/>
                            </w:pPr>
                            <w:r w:rsidRPr="00A0159C">
                              <w:rPr>
                                <w:b/>
                                <w:highlight w:val="green"/>
                              </w:rPr>
                              <w:t>Agreement</w:t>
                            </w:r>
                          </w:p>
                          <w:p w14:paraId="37CD0535" w14:textId="77777777" w:rsidR="00960E2F" w:rsidRPr="004B6F52" w:rsidRDefault="00960E2F" w:rsidP="00E11F3A">
                            <w:pPr>
                              <w:snapToGrid w:val="0"/>
                              <w:jc w:val="both"/>
                            </w:pPr>
                            <w:r w:rsidRPr="004B6F52">
                              <w:t>On Rel.17 unified TCI framework, the supported</w:t>
                            </w:r>
                            <w:r w:rsidRPr="004B6F52">
                              <w:rPr>
                                <w:rFonts w:eastAsia="DengXian"/>
                                <w:lang w:eastAsia="zh-CN"/>
                              </w:rPr>
                              <w:t xml:space="preserve"> source/target QCL relations in the current TS38.214 V16.4.0 is supported for QCL Type D. </w:t>
                            </w:r>
                            <w:r w:rsidRPr="004B6F52">
                              <w:t xml:space="preserve"> </w:t>
                            </w:r>
                          </w:p>
                          <w:p w14:paraId="4F4D8610" w14:textId="77777777" w:rsidR="00960E2F" w:rsidRPr="004B6F52" w:rsidRDefault="00960E2F" w:rsidP="007005D8">
                            <w:pPr>
                              <w:pStyle w:val="ListParagraph"/>
                              <w:numPr>
                                <w:ilvl w:val="0"/>
                                <w:numId w:val="20"/>
                              </w:numPr>
                              <w:suppressAutoHyphens/>
                              <w:autoSpaceDN w:val="0"/>
                              <w:snapToGrid w:val="0"/>
                              <w:spacing w:after="0"/>
                              <w:contextualSpacing w:val="0"/>
                              <w:jc w:val="both"/>
                              <w:textAlignment w:val="baseline"/>
                            </w:pPr>
                            <w:r w:rsidRPr="004B6F52">
                              <w:t>Note: This implies that the following source RS types for DL QCL (Type D, for DL RX spatial filter reference) information for DL UE-dedicated reception on PDSCH and all/subset of CORESETs are supported:</w:t>
                            </w:r>
                          </w:p>
                          <w:p w14:paraId="6C1CFC69" w14:textId="77777777" w:rsidR="00960E2F" w:rsidRPr="004B6F52" w:rsidRDefault="00960E2F" w:rsidP="007005D8">
                            <w:pPr>
                              <w:pStyle w:val="ListParagraph"/>
                              <w:numPr>
                                <w:ilvl w:val="1"/>
                                <w:numId w:val="20"/>
                              </w:numPr>
                              <w:suppressAutoHyphens/>
                              <w:autoSpaceDN w:val="0"/>
                              <w:snapToGrid w:val="0"/>
                              <w:spacing w:after="0"/>
                              <w:contextualSpacing w:val="0"/>
                              <w:jc w:val="both"/>
                              <w:textAlignment w:val="baseline"/>
                            </w:pPr>
                            <w:r w:rsidRPr="004B6F52">
                              <w:t xml:space="preserve">CSI-RS for beam management </w:t>
                            </w:r>
                          </w:p>
                          <w:p w14:paraId="2F0C37DD" w14:textId="77777777" w:rsidR="00960E2F" w:rsidRPr="004B6F52" w:rsidRDefault="00960E2F" w:rsidP="007005D8">
                            <w:pPr>
                              <w:pStyle w:val="ListParagraph"/>
                              <w:numPr>
                                <w:ilvl w:val="1"/>
                                <w:numId w:val="20"/>
                              </w:numPr>
                              <w:suppressAutoHyphens/>
                              <w:autoSpaceDN w:val="0"/>
                              <w:snapToGrid w:val="0"/>
                              <w:spacing w:after="0"/>
                              <w:contextualSpacing w:val="0"/>
                              <w:jc w:val="both"/>
                              <w:textAlignment w:val="baseline"/>
                            </w:pPr>
                            <w:r w:rsidRPr="004B6F52">
                              <w:t>CSI-RS for tracking</w:t>
                            </w:r>
                          </w:p>
                          <w:p w14:paraId="02C7EC89" w14:textId="77777777" w:rsidR="00960E2F" w:rsidRPr="00113C31" w:rsidRDefault="00960E2F" w:rsidP="007005D8">
                            <w:pPr>
                              <w:pStyle w:val="ListParagraph"/>
                              <w:numPr>
                                <w:ilvl w:val="0"/>
                                <w:numId w:val="20"/>
                              </w:numPr>
                              <w:suppressAutoHyphens/>
                              <w:autoSpaceDN w:val="0"/>
                              <w:snapToGrid w:val="0"/>
                              <w:spacing w:after="0"/>
                              <w:jc w:val="both"/>
                              <w:textAlignment w:val="baseline"/>
                            </w:pPr>
                            <w:r w:rsidRPr="004B6F52">
                              <w:t xml:space="preserve">FFS (to be decided by RAN1#104bis-e): If SSB, CSI-RS for CSI, and/or SRS for BM are also supported as source RS types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B2A8062" id="_x0000_t202" coordsize="21600,21600" o:spt="202" path="m,l,21600r21600,l21600,xe">
                <v:stroke joinstyle="miter"/>
                <v:path gradientshapeok="t" o:connecttype="rect"/>
              </v:shapetype>
              <v:shape id="Text Box 4" o:spid="_x0000_s1026"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U+VgIAAMQ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Ozz5T5WAgAAxAQAAA4AAAAAAAAAAAAAAAAALgIAAGRycy9lMm9Eb2MueG1sUEsBAi0AFAAG&#10;AAgAAAAhADZUTwHZAAAABQEAAA8AAAAAAAAAAAAAAAAAsAQAAGRycy9kb3ducmV2LnhtbFBLBQYA&#10;AAAABAAEAPMAAAC2BQAAAAA=&#10;" fillcolor="#f2f2f2 [3052]" strokeweight=".5pt">
                <v:textbox style="mso-fit-shape-to-text:t">
                  <w:txbxContent>
                    <w:p w14:paraId="747E9953" w14:textId="77777777" w:rsidR="00960E2F" w:rsidRPr="00A0159C" w:rsidRDefault="00960E2F" w:rsidP="00E11F3A">
                      <w:pPr>
                        <w:snapToGrid w:val="0"/>
                        <w:jc w:val="both"/>
                      </w:pPr>
                      <w:r w:rsidRPr="00A0159C">
                        <w:rPr>
                          <w:b/>
                          <w:highlight w:val="green"/>
                        </w:rPr>
                        <w:t>Agreement</w:t>
                      </w:r>
                    </w:p>
                    <w:p w14:paraId="37CD0535" w14:textId="77777777" w:rsidR="00960E2F" w:rsidRPr="004B6F52" w:rsidRDefault="00960E2F" w:rsidP="00E11F3A">
                      <w:pPr>
                        <w:snapToGrid w:val="0"/>
                        <w:jc w:val="both"/>
                      </w:pPr>
                      <w:r w:rsidRPr="004B6F52">
                        <w:t>On Rel.17 unified TCI framework, the supported</w:t>
                      </w:r>
                      <w:r w:rsidRPr="004B6F52">
                        <w:rPr>
                          <w:rFonts w:eastAsia="DengXian"/>
                          <w:lang w:eastAsia="zh-CN"/>
                        </w:rPr>
                        <w:t xml:space="preserve"> source/target QCL relations in the current TS38.214 V16.4.0 is supported for QCL Type D. </w:t>
                      </w:r>
                      <w:r w:rsidRPr="004B6F52">
                        <w:t xml:space="preserve"> </w:t>
                      </w:r>
                    </w:p>
                    <w:p w14:paraId="4F4D8610" w14:textId="77777777" w:rsidR="00960E2F" w:rsidRPr="004B6F52" w:rsidRDefault="00960E2F" w:rsidP="007005D8">
                      <w:pPr>
                        <w:pStyle w:val="ListParagraph"/>
                        <w:numPr>
                          <w:ilvl w:val="0"/>
                          <w:numId w:val="20"/>
                        </w:numPr>
                        <w:suppressAutoHyphens/>
                        <w:autoSpaceDN w:val="0"/>
                        <w:snapToGrid w:val="0"/>
                        <w:spacing w:after="0"/>
                        <w:contextualSpacing w:val="0"/>
                        <w:jc w:val="both"/>
                        <w:textAlignment w:val="baseline"/>
                      </w:pPr>
                      <w:r w:rsidRPr="004B6F52">
                        <w:t>Note: This implies that the following source RS types for DL QCL (Type D, for DL RX spatial filter reference) information for DL UE-dedicated reception on PDSCH and all/subset of CORESETs are supported:</w:t>
                      </w:r>
                    </w:p>
                    <w:p w14:paraId="6C1CFC69" w14:textId="77777777" w:rsidR="00960E2F" w:rsidRPr="004B6F52" w:rsidRDefault="00960E2F" w:rsidP="007005D8">
                      <w:pPr>
                        <w:pStyle w:val="ListParagraph"/>
                        <w:numPr>
                          <w:ilvl w:val="1"/>
                          <w:numId w:val="20"/>
                        </w:numPr>
                        <w:suppressAutoHyphens/>
                        <w:autoSpaceDN w:val="0"/>
                        <w:snapToGrid w:val="0"/>
                        <w:spacing w:after="0"/>
                        <w:contextualSpacing w:val="0"/>
                        <w:jc w:val="both"/>
                        <w:textAlignment w:val="baseline"/>
                      </w:pPr>
                      <w:r w:rsidRPr="004B6F52">
                        <w:t xml:space="preserve">CSI-RS for beam management </w:t>
                      </w:r>
                    </w:p>
                    <w:p w14:paraId="2F0C37DD" w14:textId="77777777" w:rsidR="00960E2F" w:rsidRPr="004B6F52" w:rsidRDefault="00960E2F" w:rsidP="007005D8">
                      <w:pPr>
                        <w:pStyle w:val="ListParagraph"/>
                        <w:numPr>
                          <w:ilvl w:val="1"/>
                          <w:numId w:val="20"/>
                        </w:numPr>
                        <w:suppressAutoHyphens/>
                        <w:autoSpaceDN w:val="0"/>
                        <w:snapToGrid w:val="0"/>
                        <w:spacing w:after="0"/>
                        <w:contextualSpacing w:val="0"/>
                        <w:jc w:val="both"/>
                        <w:textAlignment w:val="baseline"/>
                      </w:pPr>
                      <w:r w:rsidRPr="004B6F52">
                        <w:t>CSI-RS for tracking</w:t>
                      </w:r>
                    </w:p>
                    <w:p w14:paraId="02C7EC89" w14:textId="77777777" w:rsidR="00960E2F" w:rsidRPr="00113C31" w:rsidRDefault="00960E2F" w:rsidP="007005D8">
                      <w:pPr>
                        <w:pStyle w:val="ListParagraph"/>
                        <w:numPr>
                          <w:ilvl w:val="0"/>
                          <w:numId w:val="20"/>
                        </w:numPr>
                        <w:suppressAutoHyphens/>
                        <w:autoSpaceDN w:val="0"/>
                        <w:snapToGrid w:val="0"/>
                        <w:spacing w:after="0"/>
                        <w:jc w:val="both"/>
                        <w:textAlignment w:val="baseline"/>
                      </w:pPr>
                      <w:r w:rsidRPr="004B6F52">
                        <w:t xml:space="preserve">FFS (to be decided by RAN1#104bis-e): If SSB, CSI-RS for CSI, and/or SRS for BM are also supported as source RS types </w:t>
                      </w:r>
                    </w:p>
                  </w:txbxContent>
                </v:textbox>
                <w10:wrap type="square"/>
              </v:shape>
            </w:pict>
          </mc:Fallback>
        </mc:AlternateContent>
      </w:r>
    </w:p>
    <w:p w14:paraId="1AC48350" w14:textId="77777777" w:rsidR="008D7BAF" w:rsidRDefault="005D5EE7" w:rsidP="00A14A74">
      <w:pPr>
        <w:spacing w:after="60" w:line="288" w:lineRule="auto"/>
        <w:jc w:val="both"/>
        <w:rPr>
          <w:lang w:val="en-GB" w:eastAsia="ko-KR"/>
        </w:rPr>
      </w:pPr>
      <w:r>
        <w:rPr>
          <w:lang w:val="en-GB" w:eastAsia="ko-KR"/>
        </w:rPr>
        <w:t>In RAN1#104b-e</w:t>
      </w:r>
      <w:r w:rsidR="008D7BAF">
        <w:rPr>
          <w:lang w:val="en-GB" w:eastAsia="ko-KR"/>
        </w:rPr>
        <w:t xml:space="preserve"> and RAN1#105-e</w:t>
      </w:r>
      <w:r>
        <w:rPr>
          <w:lang w:val="en-GB" w:eastAsia="ko-KR"/>
        </w:rPr>
        <w:t>, this topic has bee</w:t>
      </w:r>
      <w:r w:rsidR="008D7BAF">
        <w:rPr>
          <w:lang w:val="en-GB" w:eastAsia="ko-KR"/>
        </w:rPr>
        <w:t>n discussed with no conclusion.</w:t>
      </w:r>
    </w:p>
    <w:p w14:paraId="3AEE67AB" w14:textId="00950DA5" w:rsidR="00E11F3A" w:rsidRPr="005D5EE7" w:rsidRDefault="005D5EE7" w:rsidP="00A14A74">
      <w:pPr>
        <w:spacing w:after="60" w:line="288" w:lineRule="auto"/>
        <w:jc w:val="both"/>
        <w:rPr>
          <w:lang w:val="en-GB" w:eastAsia="ko-KR"/>
        </w:rPr>
      </w:pPr>
      <w:r>
        <w:rPr>
          <w:lang w:val="en-GB" w:eastAsia="ko-KR"/>
        </w:rPr>
        <w:t xml:space="preserve">In this section, we present our views on this topic. </w:t>
      </w:r>
      <w:r w:rsidR="00E11F3A">
        <w:rPr>
          <w:lang w:val="en-GB" w:eastAsia="ko-KR"/>
        </w:rPr>
        <w:t>The SSB can be supported as an addition</w:t>
      </w:r>
      <w:r w:rsidR="00EF5259">
        <w:rPr>
          <w:lang w:val="en-GB" w:eastAsia="ko-KR"/>
        </w:rPr>
        <w:t>al</w:t>
      </w:r>
      <w:r w:rsidR="00E11F3A">
        <w:rPr>
          <w:lang w:val="en-GB" w:eastAsia="ko-KR"/>
        </w:rPr>
        <w:t xml:space="preserve"> QCL Type-D source </w:t>
      </w:r>
      <w:r w:rsidR="00FF4DF2">
        <w:rPr>
          <w:lang w:val="en-GB" w:eastAsia="ko-KR"/>
        </w:rPr>
        <w:t xml:space="preserve">RS. In Rel-15/16 the SSB is a QCL Type-D source RS before dedicated RRC configuration. The SSB is already supported </w:t>
      </w:r>
      <w:r w:rsidR="00FC1995">
        <w:rPr>
          <w:lang w:val="en-GB" w:eastAsia="ko-KR"/>
        </w:rPr>
        <w:t xml:space="preserve">as </w:t>
      </w:r>
      <w:r w:rsidR="00FF4DF2">
        <w:rPr>
          <w:lang w:val="en-GB" w:eastAsia="ko-KR"/>
        </w:rPr>
        <w:t xml:space="preserve">a source RS for UL TCI state, in case of joint UL-DL TCI state indication, the same RS is </w:t>
      </w:r>
      <w:r w:rsidR="00543684">
        <w:rPr>
          <w:lang w:val="en-GB" w:eastAsia="ko-KR"/>
        </w:rPr>
        <w:t>indicated</w:t>
      </w:r>
      <w:r w:rsidR="00FF4DF2">
        <w:rPr>
          <w:lang w:val="en-GB" w:eastAsia="ko-KR"/>
        </w:rPr>
        <w:t xml:space="preserve"> </w:t>
      </w:r>
      <w:r w:rsidR="00543684">
        <w:rPr>
          <w:lang w:val="en-GB" w:eastAsia="ko-KR"/>
        </w:rPr>
        <w:t xml:space="preserve">as </w:t>
      </w:r>
      <w:r w:rsidR="00FF4DF2">
        <w:rPr>
          <w:lang w:val="en-GB" w:eastAsia="ko-KR"/>
        </w:rPr>
        <w:t>the UL spatial source RS and DL QCL Type-D source RS, so it would seem natural to support the SSB as a QCL Type</w:t>
      </w:r>
      <w:r w:rsidR="00FC1995">
        <w:rPr>
          <w:lang w:val="en-GB" w:eastAsia="ko-KR"/>
        </w:rPr>
        <w:t>-D</w:t>
      </w:r>
      <w:r w:rsidR="00FF4DF2">
        <w:rPr>
          <w:lang w:val="en-GB" w:eastAsia="ko-KR"/>
        </w:rPr>
        <w:t xml:space="preserve"> source RS. </w:t>
      </w:r>
      <w:r w:rsidR="00FF4DF2" w:rsidRPr="00C40541">
        <w:rPr>
          <w:rFonts w:eastAsia="Malgun Gothic"/>
        </w:rPr>
        <w:t>Another motivation is that with a joint pool for CA, we can have QCL Type-D RS as the SSB of one CC, and QCL Type-A RS as the TRS of own CC, the Type-A source RS w</w:t>
      </w:r>
      <w:r w:rsidR="00EF5259">
        <w:rPr>
          <w:rFonts w:eastAsia="Malgun Gothic"/>
        </w:rPr>
        <w:t xml:space="preserve">ould itself have the Type-D RS </w:t>
      </w:r>
      <w:r w:rsidR="00FF4DF2" w:rsidRPr="00C40541">
        <w:rPr>
          <w:rFonts w:eastAsia="Malgun Gothic"/>
        </w:rPr>
        <w:t xml:space="preserve">as its source RS when in the same TCI state. </w:t>
      </w:r>
    </w:p>
    <w:p w14:paraId="7E6C4235" w14:textId="3A55CCDF" w:rsidR="00E11F3A" w:rsidRDefault="00E11F3A" w:rsidP="00A14A74">
      <w:pPr>
        <w:spacing w:after="60" w:line="288" w:lineRule="auto"/>
        <w:jc w:val="both"/>
        <w:rPr>
          <w:lang w:val="en-GB" w:eastAsia="ko-KR"/>
        </w:rPr>
      </w:pPr>
    </w:p>
    <w:p w14:paraId="08A151DE" w14:textId="73801234" w:rsidR="00FF4DF2" w:rsidRPr="00FF4DF2" w:rsidRDefault="00E51D00" w:rsidP="00A14A74">
      <w:pPr>
        <w:spacing w:after="60" w:line="288" w:lineRule="auto"/>
        <w:jc w:val="both"/>
        <w:rPr>
          <w:b/>
          <w:i/>
          <w:lang w:val="en-GB" w:eastAsia="ko-KR"/>
        </w:rPr>
      </w:pPr>
      <w:r>
        <w:rPr>
          <w:b/>
          <w:i/>
          <w:lang w:val="en-GB" w:eastAsia="ko-KR"/>
        </w:rPr>
        <w:t xml:space="preserve">Proposal </w:t>
      </w:r>
      <w:r w:rsidR="005708E0">
        <w:rPr>
          <w:b/>
          <w:i/>
          <w:lang w:val="en-GB" w:eastAsia="ko-KR"/>
        </w:rPr>
        <w:t>4</w:t>
      </w:r>
      <w:r w:rsidR="00FF4DF2" w:rsidRPr="00FF4DF2">
        <w:rPr>
          <w:b/>
          <w:i/>
          <w:lang w:val="en-GB" w:eastAsia="ko-KR"/>
        </w:rPr>
        <w:t xml:space="preserve">: </w:t>
      </w:r>
      <w:r w:rsidR="00FF4DF2" w:rsidRPr="00FF4DF2">
        <w:rPr>
          <w:b/>
          <w:i/>
        </w:rPr>
        <w:t xml:space="preserve">On Rel.17 unified TCI framework </w:t>
      </w:r>
      <w:r w:rsidR="00A30DEC">
        <w:rPr>
          <w:b/>
          <w:i/>
        </w:rPr>
        <w:t>support</w:t>
      </w:r>
      <w:r w:rsidR="00FF4DF2" w:rsidRPr="00FF4DF2">
        <w:rPr>
          <w:b/>
          <w:i/>
        </w:rPr>
        <w:t xml:space="preserve"> SSB as </w:t>
      </w:r>
      <w:r w:rsidR="00ED0105">
        <w:rPr>
          <w:b/>
          <w:i/>
        </w:rPr>
        <w:t xml:space="preserve">a </w:t>
      </w:r>
      <w:r w:rsidR="00FF4DF2" w:rsidRPr="00FF4DF2">
        <w:rPr>
          <w:b/>
          <w:i/>
        </w:rPr>
        <w:t>QCL Type-D source RS in the TCI state.</w:t>
      </w:r>
    </w:p>
    <w:p w14:paraId="01876567" w14:textId="77777777" w:rsidR="00FF4DF2" w:rsidRDefault="00FF4DF2" w:rsidP="00A14A74">
      <w:pPr>
        <w:spacing w:after="60" w:line="288" w:lineRule="auto"/>
        <w:jc w:val="both"/>
        <w:rPr>
          <w:lang w:val="en-GB" w:eastAsia="ko-KR"/>
        </w:rPr>
      </w:pPr>
    </w:p>
    <w:p w14:paraId="44F3CFE8" w14:textId="13DD440D" w:rsidR="00543684" w:rsidRDefault="00543684" w:rsidP="00A14A74">
      <w:pPr>
        <w:spacing w:after="60" w:line="288" w:lineRule="auto"/>
        <w:jc w:val="both"/>
        <w:rPr>
          <w:lang w:val="en-GB" w:eastAsia="ko-KR"/>
        </w:rPr>
      </w:pPr>
      <w:r w:rsidRPr="5A9FFC35">
        <w:rPr>
          <w:lang w:val="en-GB" w:eastAsia="ko-KR"/>
        </w:rPr>
        <w:t>The SRS for beam management can be used to indicate QCL Type-D source RS. The SRS for beam management</w:t>
      </w:r>
      <w:r w:rsidR="00A30DEC" w:rsidRPr="5A9FFC35">
        <w:rPr>
          <w:lang w:val="en-GB" w:eastAsia="ko-KR"/>
        </w:rPr>
        <w:t xml:space="preserve"> (BM)</w:t>
      </w:r>
      <w:r w:rsidRPr="5A9FFC35">
        <w:rPr>
          <w:lang w:val="en-GB" w:eastAsia="ko-KR"/>
        </w:rPr>
        <w:t xml:space="preserve"> is already supported </w:t>
      </w:r>
      <w:r w:rsidR="00161E60" w:rsidRPr="5A9FFC35">
        <w:rPr>
          <w:lang w:val="en-GB" w:eastAsia="ko-KR"/>
        </w:rPr>
        <w:t xml:space="preserve">as </w:t>
      </w:r>
      <w:r w:rsidRPr="5A9FFC35">
        <w:rPr>
          <w:lang w:val="en-GB" w:eastAsia="ko-KR"/>
        </w:rPr>
        <w:t xml:space="preserve">a source RS for UL TCI state, in case of joint UL-DL TCI state indication, the same RS is indicated as the UL spatial source RS and DL QCL Type-D source RS, so it would seem natural to support </w:t>
      </w:r>
      <w:r w:rsidR="00A30DEC" w:rsidRPr="5A9FFC35">
        <w:rPr>
          <w:lang w:val="en-GB" w:eastAsia="ko-KR"/>
        </w:rPr>
        <w:t>the SRS for BM</w:t>
      </w:r>
      <w:r w:rsidRPr="5A9FFC35">
        <w:rPr>
          <w:lang w:val="en-GB" w:eastAsia="ko-KR"/>
        </w:rPr>
        <w:t xml:space="preserve"> to indicate a QCL Type</w:t>
      </w:r>
      <w:r w:rsidR="00161E60" w:rsidRPr="5A9FFC35">
        <w:rPr>
          <w:lang w:val="en-GB" w:eastAsia="ko-KR"/>
        </w:rPr>
        <w:t>-D</w:t>
      </w:r>
      <w:r w:rsidRPr="5A9FFC35">
        <w:rPr>
          <w:lang w:val="en-GB" w:eastAsia="ko-KR"/>
        </w:rPr>
        <w:t xml:space="preserve"> source RS. The SRS </w:t>
      </w:r>
      <w:r w:rsidR="00A30DEC" w:rsidRPr="5A9FFC35">
        <w:rPr>
          <w:lang w:val="en-GB" w:eastAsia="ko-KR"/>
        </w:rPr>
        <w:t xml:space="preserve">for BM </w:t>
      </w:r>
      <w:r w:rsidRPr="5A9FFC35">
        <w:rPr>
          <w:lang w:val="en-GB" w:eastAsia="ko-KR"/>
        </w:rPr>
        <w:t xml:space="preserve">is an uplink signal transmitted by the UE, and the UE is vulnerable to short term rotations which could impact the suitability of the SRS as DL QCL Type-D source. The SRS </w:t>
      </w:r>
      <w:r w:rsidR="00A30DEC" w:rsidRPr="5A9FFC35">
        <w:rPr>
          <w:lang w:val="en-GB" w:eastAsia="ko-KR"/>
        </w:rPr>
        <w:t xml:space="preserve">for BM </w:t>
      </w:r>
      <w:r w:rsidRPr="5A9FFC35">
        <w:rPr>
          <w:lang w:val="en-GB" w:eastAsia="ko-KR"/>
        </w:rPr>
        <w:t xml:space="preserve">can have a source RS that is a DL signal, </w:t>
      </w:r>
      <w:r w:rsidR="446BCA04" w:rsidRPr="5A9FFC35">
        <w:rPr>
          <w:lang w:val="en-GB" w:eastAsia="ko-KR"/>
        </w:rPr>
        <w:t>i.e.,</w:t>
      </w:r>
      <w:r w:rsidRPr="5A9FFC35">
        <w:rPr>
          <w:lang w:val="en-GB" w:eastAsia="ko-KR"/>
        </w:rPr>
        <w:t xml:space="preserve"> SSB or NZP CSI-RS, the DL source R</w:t>
      </w:r>
      <w:r w:rsidR="00A30DEC" w:rsidRPr="5A9FFC35">
        <w:rPr>
          <w:lang w:val="en-GB" w:eastAsia="ko-KR"/>
        </w:rPr>
        <w:t>S of the SRS for BM</w:t>
      </w:r>
      <w:r w:rsidRPr="5A9FFC35">
        <w:rPr>
          <w:lang w:val="en-GB" w:eastAsia="ko-KR"/>
        </w:rPr>
        <w:t xml:space="preserve"> is used the </w:t>
      </w:r>
      <w:r w:rsidR="00A30DEC" w:rsidRPr="5A9FFC35">
        <w:rPr>
          <w:lang w:val="en-GB" w:eastAsia="ko-KR"/>
        </w:rPr>
        <w:t xml:space="preserve">DL </w:t>
      </w:r>
      <w:r w:rsidRPr="5A9FFC35">
        <w:rPr>
          <w:lang w:val="en-GB" w:eastAsia="ko-KR"/>
        </w:rPr>
        <w:t>QCL</w:t>
      </w:r>
      <w:r w:rsidR="00161E60" w:rsidRPr="5A9FFC35">
        <w:rPr>
          <w:lang w:val="en-GB" w:eastAsia="ko-KR"/>
        </w:rPr>
        <w:t xml:space="preserve"> </w:t>
      </w:r>
      <w:r w:rsidR="00161E60" w:rsidRPr="5A9FFC35">
        <w:rPr>
          <w:lang w:val="en-GB" w:eastAsia="ko-KR"/>
        </w:rPr>
        <w:lastRenderedPageBreak/>
        <w:t>Type-</w:t>
      </w:r>
      <w:r w:rsidR="00A30DEC" w:rsidRPr="5A9FFC35">
        <w:rPr>
          <w:lang w:val="en-GB" w:eastAsia="ko-KR"/>
        </w:rPr>
        <w:t>D source when the SRS is used for DL spatial indication.</w:t>
      </w:r>
      <w:r w:rsidRPr="5A9FFC35">
        <w:rPr>
          <w:lang w:val="en-GB" w:eastAsia="ko-KR"/>
        </w:rPr>
        <w:t xml:space="preserve"> </w:t>
      </w:r>
      <w:r w:rsidR="00A30DEC" w:rsidRPr="5A9FFC35">
        <w:rPr>
          <w:lang w:val="en-GB" w:eastAsia="ko-KR"/>
        </w:rPr>
        <w:t>This saves signalling overhead by indicating a single source RS rather than 2 different source RS.</w:t>
      </w:r>
    </w:p>
    <w:p w14:paraId="16CCAD0C" w14:textId="39435CF9" w:rsidR="00543684" w:rsidRDefault="00543684" w:rsidP="00A14A74">
      <w:pPr>
        <w:spacing w:after="60" w:line="288" w:lineRule="auto"/>
        <w:jc w:val="both"/>
        <w:rPr>
          <w:lang w:val="en-GB" w:eastAsia="ko-KR"/>
        </w:rPr>
      </w:pPr>
    </w:p>
    <w:p w14:paraId="586484EC" w14:textId="494DACE6" w:rsidR="00543684" w:rsidRPr="00A30DEC" w:rsidRDefault="00A30DEC" w:rsidP="00543684">
      <w:pPr>
        <w:spacing w:after="60" w:line="288" w:lineRule="auto"/>
        <w:jc w:val="both"/>
        <w:rPr>
          <w:lang w:val="en-GB" w:eastAsia="ko-KR"/>
        </w:rPr>
      </w:pPr>
      <w:r w:rsidRPr="00A30DEC">
        <w:rPr>
          <w:b/>
          <w:i/>
          <w:lang w:val="en-GB" w:eastAsia="ko-KR"/>
        </w:rPr>
        <w:t>P</w:t>
      </w:r>
      <w:r w:rsidR="00E51D00">
        <w:rPr>
          <w:b/>
          <w:i/>
          <w:lang w:val="en-GB" w:eastAsia="ko-KR"/>
        </w:rPr>
        <w:t xml:space="preserve">roposal </w:t>
      </w:r>
      <w:r w:rsidR="005708E0">
        <w:rPr>
          <w:b/>
          <w:i/>
          <w:lang w:val="en-GB" w:eastAsia="ko-KR"/>
        </w:rPr>
        <w:t>5</w:t>
      </w:r>
      <w:r w:rsidRPr="00A30DEC">
        <w:rPr>
          <w:b/>
          <w:i/>
          <w:lang w:val="en-GB" w:eastAsia="ko-KR"/>
        </w:rPr>
        <w:t>:</w:t>
      </w:r>
      <w:r>
        <w:rPr>
          <w:lang w:val="en-GB" w:eastAsia="ko-KR"/>
        </w:rPr>
        <w:t xml:space="preserve"> </w:t>
      </w:r>
      <w:r w:rsidRPr="00FF4DF2">
        <w:rPr>
          <w:b/>
          <w:i/>
        </w:rPr>
        <w:t xml:space="preserve">On Rel.17 unified TCI framework </w:t>
      </w:r>
      <w:r>
        <w:rPr>
          <w:b/>
          <w:i/>
        </w:rPr>
        <w:t xml:space="preserve">support SRS for </w:t>
      </w:r>
      <w:r w:rsidR="00DF3BB3">
        <w:rPr>
          <w:b/>
          <w:i/>
        </w:rPr>
        <w:t>BM</w:t>
      </w:r>
      <w:r>
        <w:rPr>
          <w:b/>
          <w:i/>
        </w:rPr>
        <w:t xml:space="preserve"> for QCL Type-D indication in a TCI state. The DL source RS of the SRS for </w:t>
      </w:r>
      <w:r w:rsidR="00DF3BB3">
        <w:rPr>
          <w:b/>
          <w:i/>
        </w:rPr>
        <w:t>BM</w:t>
      </w:r>
      <w:r>
        <w:rPr>
          <w:b/>
          <w:i/>
        </w:rPr>
        <w:t xml:space="preserve"> is the QCL Type-D source for the corresponding TCI state.</w:t>
      </w:r>
    </w:p>
    <w:p w14:paraId="672B971A" w14:textId="77777777" w:rsidR="005708E0" w:rsidRDefault="005708E0" w:rsidP="119394B9">
      <w:pPr>
        <w:rPr>
          <w:lang w:val="en-GB" w:eastAsia="ko-KR"/>
        </w:rPr>
      </w:pPr>
    </w:p>
    <w:p w14:paraId="31A45053" w14:textId="491C8BCA" w:rsidR="00E51D00" w:rsidRDefault="00E51D00" w:rsidP="119394B9">
      <w:pPr>
        <w:rPr>
          <w:lang w:val="en-GB" w:eastAsia="ko-KR"/>
        </w:rPr>
      </w:pPr>
      <w:r>
        <w:rPr>
          <w:sz w:val="18"/>
          <w:szCs w:val="18"/>
        </w:rPr>
        <w:t xml:space="preserve">The extension of TCI state to include Type B and Type C QCL Info is needed for </w:t>
      </w:r>
      <w:r w:rsidR="002302B0">
        <w:rPr>
          <w:sz w:val="18"/>
          <w:szCs w:val="18"/>
        </w:rPr>
        <w:t>channels/signals other than UE-dedicated PDSCH/PUCCH</w:t>
      </w:r>
      <w:r>
        <w:rPr>
          <w:sz w:val="18"/>
          <w:szCs w:val="18"/>
        </w:rPr>
        <w:t xml:space="preserve"> similar to Rel-15/16.</w:t>
      </w:r>
    </w:p>
    <w:p w14:paraId="598A7F65" w14:textId="76648F48" w:rsidR="00E51D00" w:rsidRPr="00E51D00" w:rsidRDefault="00E51D00" w:rsidP="119394B9">
      <w:pPr>
        <w:rPr>
          <w:b/>
          <w:i/>
          <w:lang w:val="en-GB" w:eastAsia="ko-KR"/>
        </w:rPr>
      </w:pPr>
      <w:r w:rsidRPr="00E51D00">
        <w:rPr>
          <w:b/>
          <w:i/>
          <w:lang w:val="en-GB" w:eastAsia="ko-KR"/>
        </w:rPr>
        <w:t>Proposal 6: For Rel-17 TCI states support QCL Type B and QCL Type C.</w:t>
      </w:r>
    </w:p>
    <w:p w14:paraId="3B4A150F" w14:textId="3EB9CA96" w:rsidR="0017668D" w:rsidRDefault="0017668D" w:rsidP="0017668D">
      <w:pPr>
        <w:rPr>
          <w:lang w:val="en-GB" w:eastAsia="ko-KR"/>
        </w:rPr>
      </w:pPr>
    </w:p>
    <w:p w14:paraId="473A249C" w14:textId="6DAFFF7D" w:rsidR="00E51D00" w:rsidRDefault="00E51D00" w:rsidP="00E51D00">
      <w:pPr>
        <w:pStyle w:val="Heading2"/>
        <w:rPr>
          <w:lang w:eastAsia="ko-KR"/>
        </w:rPr>
      </w:pPr>
      <w:r>
        <w:rPr>
          <w:lang w:eastAsia="ko-KR"/>
        </w:rPr>
        <w:t>TCI state pool</w:t>
      </w:r>
    </w:p>
    <w:p w14:paraId="0BC72EB8" w14:textId="0F085A4B" w:rsidR="00E51D00" w:rsidRDefault="00A91F99" w:rsidP="00E51D00">
      <w:pPr>
        <w:rPr>
          <w:lang w:val="en-GB" w:eastAsia="ko-KR"/>
        </w:rPr>
      </w:pPr>
      <w:r>
        <w:rPr>
          <w:lang w:val="en-GB" w:eastAsia="ko-KR"/>
        </w:rPr>
        <w:t>Per previous agreement (confirmed working assumption in RAN1#106-e), i</w:t>
      </w:r>
      <w:r w:rsidR="00E51D00" w:rsidRPr="00E51D00">
        <w:rPr>
          <w:lang w:val="en-GB" w:eastAsia="ko-KR"/>
        </w:rPr>
        <w:t>f the PDSCH config doesn’t include the TCI state pool, the PDSCH config include</w:t>
      </w:r>
      <w:r>
        <w:rPr>
          <w:lang w:val="en-GB" w:eastAsia="ko-KR"/>
        </w:rPr>
        <w:t>s</w:t>
      </w:r>
      <w:r w:rsidR="00E51D00" w:rsidRPr="00E51D00">
        <w:rPr>
          <w:lang w:val="en-GB" w:eastAsia="ko-KR"/>
        </w:rPr>
        <w:t xml:space="preserve"> an ID of the reference cell/BWP that includes the TCI state pool.</w:t>
      </w:r>
    </w:p>
    <w:p w14:paraId="13E95852" w14:textId="474E81AE" w:rsidR="00E51D00" w:rsidRPr="00E51D00" w:rsidRDefault="00E51D00" w:rsidP="00E51D00">
      <w:pPr>
        <w:rPr>
          <w:b/>
          <w:i/>
          <w:lang w:val="en-GB" w:eastAsia="ko-KR"/>
        </w:rPr>
      </w:pPr>
      <w:r w:rsidRPr="00E51D00">
        <w:rPr>
          <w:b/>
          <w:i/>
          <w:lang w:val="en-GB" w:eastAsia="ko-KR"/>
        </w:rPr>
        <w:t xml:space="preserve">Proposal 7: When the TCI state pool is not included in PDSCH_Config, a reference (e.g. ID) of the reference CC/BWP with the TCI state pool is included. The UE can be configured with multiple common pools, hence multiple reference CCs/BWPs.  </w:t>
      </w:r>
    </w:p>
    <w:p w14:paraId="1C9B3DA8" w14:textId="41DE090B" w:rsidR="00E51D00" w:rsidRDefault="00E51D00" w:rsidP="00E51D00">
      <w:pPr>
        <w:spacing w:after="60" w:line="288" w:lineRule="auto"/>
        <w:jc w:val="both"/>
        <w:rPr>
          <w:lang w:val="en-GB" w:eastAsia="ko-KR"/>
        </w:rPr>
      </w:pPr>
      <w:r>
        <w:rPr>
          <w:lang w:val="en-GB" w:eastAsia="ko-KR"/>
        </w:rPr>
        <w:t xml:space="preserve">In RAN1#106-e, TCI state pool for UL TCI state was not discussed. In RAN1#103-e </w:t>
      </w:r>
      <w:r>
        <w:rPr>
          <w:lang w:val="en-GB" w:eastAsia="ko-KR"/>
        </w:rPr>
        <w:fldChar w:fldCharType="begin"/>
      </w:r>
      <w:r>
        <w:rPr>
          <w:lang w:val="en-GB" w:eastAsia="ko-KR"/>
        </w:rPr>
        <w:instrText xml:space="preserve"> REF _Ref60684344 \r \h </w:instrText>
      </w:r>
      <w:r>
        <w:rPr>
          <w:lang w:val="en-GB" w:eastAsia="ko-KR"/>
        </w:rPr>
      </w:r>
      <w:r>
        <w:rPr>
          <w:lang w:val="en-GB" w:eastAsia="ko-KR"/>
        </w:rPr>
        <w:fldChar w:fldCharType="separate"/>
      </w:r>
      <w:r>
        <w:rPr>
          <w:lang w:val="en-GB" w:eastAsia="ko-KR"/>
        </w:rPr>
        <w:t>[2]</w:t>
      </w:r>
      <w:r>
        <w:rPr>
          <w:lang w:val="en-GB" w:eastAsia="ko-KR"/>
        </w:rPr>
        <w:fldChar w:fldCharType="end"/>
      </w:r>
      <w:r>
        <w:rPr>
          <w:lang w:val="en-GB" w:eastAsia="ko-KR"/>
        </w:rPr>
        <w:t>, it is agreed to accommodate separate beam indication for UL and DL, in addition to joint beam indication. An open point from the RAN1#103-e agreements is whether to use for UL TCI state common (same) or separate TCI state pools from DL TCI state.</w:t>
      </w:r>
    </w:p>
    <w:p w14:paraId="0A99065D" w14:textId="77777777" w:rsidR="00E51D00" w:rsidRDefault="00E51D00" w:rsidP="00E51D00">
      <w:pPr>
        <w:spacing w:after="60" w:line="288" w:lineRule="auto"/>
        <w:jc w:val="both"/>
        <w:rPr>
          <w:lang w:val="en-GB" w:eastAsia="ko-KR"/>
        </w:rPr>
      </w:pPr>
    </w:p>
    <w:p w14:paraId="2B95D755" w14:textId="77777777" w:rsidR="00E51D00" w:rsidRDefault="00E51D00" w:rsidP="00E51D00">
      <w:pPr>
        <w:spacing w:after="60" w:line="288" w:lineRule="auto"/>
        <w:jc w:val="both"/>
        <w:rPr>
          <w:lang w:val="en-GB" w:eastAsia="ko-KR"/>
        </w:rPr>
      </w:pPr>
    </w:p>
    <w:p w14:paraId="2E729E8A" w14:textId="77777777" w:rsidR="00E51D00" w:rsidRDefault="00E51D00" w:rsidP="00E51D00">
      <w:pPr>
        <w:spacing w:after="60" w:line="288" w:lineRule="auto"/>
        <w:jc w:val="both"/>
        <w:rPr>
          <w:lang w:val="en-GB" w:eastAsia="ko-KR"/>
        </w:rPr>
      </w:pPr>
      <w:r>
        <w:rPr>
          <w:noProof/>
        </w:rPr>
        <mc:AlternateContent>
          <mc:Choice Requires="wps">
            <w:drawing>
              <wp:anchor distT="0" distB="0" distL="114300" distR="114300" simplePos="0" relativeHeight="251729920" behindDoc="0" locked="0" layoutInCell="1" allowOverlap="1" wp14:anchorId="52E9F2C3" wp14:editId="7412F69B">
                <wp:simplePos x="0" y="0"/>
                <wp:positionH relativeFrom="column">
                  <wp:posOffset>0</wp:posOffset>
                </wp:positionH>
                <wp:positionV relativeFrom="paragraph">
                  <wp:posOffset>0</wp:posOffset>
                </wp:positionV>
                <wp:extent cx="1828800" cy="1828800"/>
                <wp:effectExtent l="0" t="0" r="24765" b="2032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007433D" w14:textId="77777777" w:rsidR="00960E2F" w:rsidRDefault="00960E2F" w:rsidP="00E51D00">
                            <w:pPr>
                              <w:snapToGrid w:val="0"/>
                              <w:jc w:val="both"/>
                              <w:rPr>
                                <w:rFonts w:cs="Times"/>
                                <w:lang w:eastAsia="ko-KR"/>
                              </w:rPr>
                            </w:pPr>
                            <w:r>
                              <w:rPr>
                                <w:rFonts w:cs="Times"/>
                                <w:b/>
                                <w:bCs/>
                                <w:highlight w:val="green"/>
                              </w:rPr>
                              <w:t>Agreement</w:t>
                            </w:r>
                          </w:p>
                          <w:p w14:paraId="21AB5A06" w14:textId="77777777" w:rsidR="00960E2F" w:rsidRDefault="00960E2F" w:rsidP="00E51D00">
                            <w:pPr>
                              <w:snapToGrid w:val="0"/>
                              <w:jc w:val="both"/>
                              <w:rPr>
                                <w:rFonts w:cs="Times"/>
                                <w:lang w:val="en-GB" w:eastAsia="zh-CN"/>
                              </w:rPr>
                            </w:pPr>
                            <w:r>
                              <w:rPr>
                                <w:rFonts w:cs="Times"/>
                                <w:lang w:eastAsia="zh-CN"/>
                              </w:rPr>
                              <w:t>On Rel-17 unified TCI framework, to accommodate the case of separate beam indication for UL and DL:</w:t>
                            </w:r>
                          </w:p>
                          <w:p w14:paraId="45A94A02" w14:textId="77777777" w:rsidR="00960E2F" w:rsidRDefault="00960E2F" w:rsidP="00E51D00">
                            <w:pPr>
                              <w:pStyle w:val="ListParagraph"/>
                              <w:snapToGrid w:val="0"/>
                              <w:spacing w:after="0"/>
                              <w:contextualSpacing w:val="0"/>
                              <w:jc w:val="both"/>
                              <w:rPr>
                                <w:rFonts w:cs="Times"/>
                                <w:lang w:eastAsia="zh-CN"/>
                              </w:rPr>
                            </w:pPr>
                            <w:r>
                              <w:rPr>
                                <w:rFonts w:cs="Times"/>
                                <w:lang w:eastAsia="zh-CN"/>
                              </w:rPr>
                              <w:t>….</w:t>
                            </w:r>
                          </w:p>
                          <w:p w14:paraId="0A89008D" w14:textId="77777777" w:rsidR="00960E2F" w:rsidRDefault="00960E2F" w:rsidP="007005D8">
                            <w:pPr>
                              <w:pStyle w:val="ListParagraph"/>
                              <w:numPr>
                                <w:ilvl w:val="0"/>
                                <w:numId w:val="18"/>
                              </w:numPr>
                              <w:snapToGrid w:val="0"/>
                              <w:spacing w:after="0"/>
                              <w:contextualSpacing w:val="0"/>
                              <w:jc w:val="both"/>
                              <w:rPr>
                                <w:rFonts w:cs="Times"/>
                                <w:lang w:eastAsia="zh-CN"/>
                              </w:rPr>
                            </w:pPr>
                            <w:r>
                              <w:rPr>
                                <w:rFonts w:cs="Times"/>
                                <w:lang w:eastAsia="zh-CN"/>
                              </w:rPr>
                              <w:t>FFS: Whether the UL TCI state is taken from a common/same or separate TCI state pool from DL TCI state</w:t>
                            </w:r>
                          </w:p>
                          <w:p w14:paraId="44E6E22F" w14:textId="77777777" w:rsidR="00960E2F" w:rsidRDefault="00960E2F" w:rsidP="007005D8">
                            <w:pPr>
                              <w:pStyle w:val="ListParagraph"/>
                              <w:numPr>
                                <w:ilvl w:val="1"/>
                                <w:numId w:val="18"/>
                              </w:numPr>
                              <w:snapToGrid w:val="0"/>
                              <w:spacing w:after="0"/>
                              <w:jc w:val="both"/>
                              <w:rPr>
                                <w:rFonts w:cs="Times"/>
                                <w:lang w:eastAsia="zh-CN"/>
                              </w:rPr>
                            </w:pPr>
                            <w:r>
                              <w:rPr>
                                <w:rFonts w:cs="Times"/>
                                <w:lang w:eastAsia="zh-CN"/>
                              </w:rPr>
                              <w:t>Note that TCI state pool for joint DL and UL beam indication is still FFS</w:t>
                            </w:r>
                          </w:p>
                          <w:p w14:paraId="6880116B" w14:textId="77777777" w:rsidR="00960E2F" w:rsidRDefault="00960E2F" w:rsidP="00E51D00">
                            <w:pPr>
                              <w:snapToGrid w:val="0"/>
                              <w:spacing w:after="0"/>
                              <w:jc w:val="both"/>
                              <w:rPr>
                                <w:rFonts w:cs="Times"/>
                                <w:lang w:eastAsia="zh-CN"/>
                              </w:rPr>
                            </w:pPr>
                            <w:r>
                              <w:rPr>
                                <w:rFonts w:cs="Times"/>
                                <w:lang w:eastAsia="zh-CN"/>
                              </w:rPr>
                              <w:t>…</w:t>
                            </w:r>
                          </w:p>
                          <w:p w14:paraId="142928BD" w14:textId="77777777" w:rsidR="00960E2F" w:rsidRDefault="00960E2F" w:rsidP="00E51D00">
                            <w:pPr>
                              <w:snapToGrid w:val="0"/>
                              <w:spacing w:after="0"/>
                              <w:jc w:val="both"/>
                              <w:rPr>
                                <w:rFonts w:cs="Times"/>
                                <w:lang w:eastAsia="zh-CN"/>
                              </w:rPr>
                            </w:pPr>
                          </w:p>
                          <w:p w14:paraId="0A0C9F99" w14:textId="77777777" w:rsidR="00960E2F" w:rsidRPr="0069265F" w:rsidRDefault="00960E2F" w:rsidP="00E51D00">
                            <w:pPr>
                              <w:snapToGrid w:val="0"/>
                              <w:jc w:val="both"/>
                              <w:rPr>
                                <w:rFonts w:cs="Times"/>
                                <w:lang w:eastAsia="ko-KR"/>
                              </w:rPr>
                            </w:pPr>
                            <w:r w:rsidRPr="0069265F">
                              <w:rPr>
                                <w:rFonts w:cs="Times"/>
                                <w:b/>
                                <w:bCs/>
                                <w:highlight w:val="green"/>
                              </w:rPr>
                              <w:t>Agreement</w:t>
                            </w:r>
                          </w:p>
                          <w:p w14:paraId="21536842" w14:textId="77777777" w:rsidR="00960E2F" w:rsidRPr="0069265F" w:rsidRDefault="00960E2F" w:rsidP="00E51D00">
                            <w:pPr>
                              <w:snapToGrid w:val="0"/>
                              <w:jc w:val="both"/>
                              <w:rPr>
                                <w:rFonts w:cs="Times"/>
                              </w:rPr>
                            </w:pPr>
                            <w:r>
                              <w:rPr>
                                <w:rFonts w:cs="Times"/>
                              </w:rPr>
                              <w:t>On Rel-</w:t>
                            </w:r>
                            <w:r w:rsidRPr="0069265F">
                              <w:rPr>
                                <w:rFonts w:cs="Times"/>
                              </w:rPr>
                              <w:t>17 unified TCI framework:</w:t>
                            </w:r>
                          </w:p>
                          <w:p w14:paraId="17D35DE2" w14:textId="77777777" w:rsidR="00960E2F" w:rsidRPr="0069265F" w:rsidRDefault="00960E2F" w:rsidP="007005D8">
                            <w:pPr>
                              <w:pStyle w:val="ListParagraph"/>
                              <w:numPr>
                                <w:ilvl w:val="0"/>
                                <w:numId w:val="19"/>
                              </w:numPr>
                              <w:snapToGrid w:val="0"/>
                              <w:spacing w:after="0"/>
                              <w:jc w:val="both"/>
                              <w:rPr>
                                <w:rFonts w:cs="Times"/>
                              </w:rPr>
                            </w:pPr>
                            <w:r w:rsidRPr="0069265F">
                              <w:rPr>
                                <w:rFonts w:cs="Times"/>
                              </w:rPr>
                              <w:t>A pool of joint DL/UL TCI state is used for joint DL/UL TCI state update (beam indication).</w:t>
                            </w:r>
                          </w:p>
                          <w:p w14:paraId="22C55988" w14:textId="77777777" w:rsidR="00960E2F" w:rsidRPr="0069265F" w:rsidRDefault="00960E2F" w:rsidP="007005D8">
                            <w:pPr>
                              <w:pStyle w:val="ListParagraph"/>
                              <w:numPr>
                                <w:ilvl w:val="0"/>
                                <w:numId w:val="19"/>
                              </w:numPr>
                              <w:snapToGrid w:val="0"/>
                              <w:spacing w:after="0"/>
                              <w:jc w:val="both"/>
                              <w:rPr>
                                <w:rFonts w:cs="Times"/>
                              </w:rPr>
                            </w:pPr>
                            <w:r w:rsidRPr="0069265F">
                              <w:rPr>
                                <w:rFonts w:cs="Times"/>
                              </w:rPr>
                              <w:t>FFS: The pool for separate DL and UL TCI state update (beam indication)</w:t>
                            </w:r>
                          </w:p>
                          <w:p w14:paraId="08087340" w14:textId="77777777" w:rsidR="00960E2F" w:rsidRPr="00CD67A9" w:rsidRDefault="00960E2F" w:rsidP="00E51D00">
                            <w:pPr>
                              <w:snapToGrid w:val="0"/>
                              <w:spacing w:after="0"/>
                              <w:jc w:val="both"/>
                              <w:rPr>
                                <w:rFonts w:cs="Times"/>
                                <w:lang w:eastAsia="zh-CN"/>
                              </w:rPr>
                            </w:pPr>
                            <w:r>
                              <w:rPr>
                                <w:rFonts w:cs="Times"/>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E9F2C3" id="Text Box 1" o:spid="_x0000_s1027" type="#_x0000_t202" style="position:absolute;left:0;text-align:left;margin-left:0;margin-top:0;width:2in;height:2in;z-index:2517299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D1cVwIAAMs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BeDD1cVwIAAMsEAAAOAAAAAAAAAAAAAAAAAC4CAABkcnMvZTJvRG9jLnhtbFBLAQItABQA&#10;BgAIAAAAIQA2VE8B2QAAAAUBAAAPAAAAAAAAAAAAAAAAALEEAABkcnMvZG93bnJldi54bWxQSwUG&#10;AAAAAAQABADzAAAAtwUAAAAA&#10;" fillcolor="#f2f2f2 [3052]" strokeweight=".5pt">
                <v:textbox style="mso-fit-shape-to-text:t">
                  <w:txbxContent>
                    <w:p w14:paraId="3007433D" w14:textId="77777777" w:rsidR="00960E2F" w:rsidRDefault="00960E2F" w:rsidP="00E51D00">
                      <w:pPr>
                        <w:snapToGrid w:val="0"/>
                        <w:jc w:val="both"/>
                        <w:rPr>
                          <w:rFonts w:cs="Times"/>
                          <w:lang w:eastAsia="ko-KR"/>
                        </w:rPr>
                      </w:pPr>
                      <w:r>
                        <w:rPr>
                          <w:rFonts w:cs="Times"/>
                          <w:b/>
                          <w:bCs/>
                          <w:highlight w:val="green"/>
                        </w:rPr>
                        <w:t>Agreement</w:t>
                      </w:r>
                    </w:p>
                    <w:p w14:paraId="21AB5A06" w14:textId="77777777" w:rsidR="00960E2F" w:rsidRDefault="00960E2F" w:rsidP="00E51D00">
                      <w:pPr>
                        <w:snapToGrid w:val="0"/>
                        <w:jc w:val="both"/>
                        <w:rPr>
                          <w:rFonts w:cs="Times"/>
                          <w:lang w:val="en-GB" w:eastAsia="zh-CN"/>
                        </w:rPr>
                      </w:pPr>
                      <w:r>
                        <w:rPr>
                          <w:rFonts w:cs="Times"/>
                          <w:lang w:eastAsia="zh-CN"/>
                        </w:rPr>
                        <w:t>On Rel-17 unified TCI framework, to accommodate the case of separate beam indication for UL and DL:</w:t>
                      </w:r>
                    </w:p>
                    <w:p w14:paraId="45A94A02" w14:textId="77777777" w:rsidR="00960E2F" w:rsidRDefault="00960E2F" w:rsidP="00E51D00">
                      <w:pPr>
                        <w:pStyle w:val="ListParagraph"/>
                        <w:snapToGrid w:val="0"/>
                        <w:spacing w:after="0"/>
                        <w:contextualSpacing w:val="0"/>
                        <w:jc w:val="both"/>
                        <w:rPr>
                          <w:rFonts w:cs="Times"/>
                          <w:lang w:eastAsia="zh-CN"/>
                        </w:rPr>
                      </w:pPr>
                      <w:r>
                        <w:rPr>
                          <w:rFonts w:cs="Times"/>
                          <w:lang w:eastAsia="zh-CN"/>
                        </w:rPr>
                        <w:t>….</w:t>
                      </w:r>
                    </w:p>
                    <w:p w14:paraId="0A89008D" w14:textId="77777777" w:rsidR="00960E2F" w:rsidRDefault="00960E2F" w:rsidP="007005D8">
                      <w:pPr>
                        <w:pStyle w:val="ListParagraph"/>
                        <w:numPr>
                          <w:ilvl w:val="0"/>
                          <w:numId w:val="18"/>
                        </w:numPr>
                        <w:snapToGrid w:val="0"/>
                        <w:spacing w:after="0"/>
                        <w:contextualSpacing w:val="0"/>
                        <w:jc w:val="both"/>
                        <w:rPr>
                          <w:rFonts w:cs="Times"/>
                          <w:lang w:eastAsia="zh-CN"/>
                        </w:rPr>
                      </w:pPr>
                      <w:r>
                        <w:rPr>
                          <w:rFonts w:cs="Times"/>
                          <w:lang w:eastAsia="zh-CN"/>
                        </w:rPr>
                        <w:t>FFS: Whether the UL TCI state is taken from a common/same or separate TCI state pool from DL TCI state</w:t>
                      </w:r>
                    </w:p>
                    <w:p w14:paraId="44E6E22F" w14:textId="77777777" w:rsidR="00960E2F" w:rsidRDefault="00960E2F" w:rsidP="007005D8">
                      <w:pPr>
                        <w:pStyle w:val="ListParagraph"/>
                        <w:numPr>
                          <w:ilvl w:val="1"/>
                          <w:numId w:val="18"/>
                        </w:numPr>
                        <w:snapToGrid w:val="0"/>
                        <w:spacing w:after="0"/>
                        <w:jc w:val="both"/>
                        <w:rPr>
                          <w:rFonts w:cs="Times"/>
                          <w:lang w:eastAsia="zh-CN"/>
                        </w:rPr>
                      </w:pPr>
                      <w:r>
                        <w:rPr>
                          <w:rFonts w:cs="Times"/>
                          <w:lang w:eastAsia="zh-CN"/>
                        </w:rPr>
                        <w:t>Note that TCI state pool for joint DL and UL beam indication is still FFS</w:t>
                      </w:r>
                    </w:p>
                    <w:p w14:paraId="6880116B" w14:textId="77777777" w:rsidR="00960E2F" w:rsidRDefault="00960E2F" w:rsidP="00E51D00">
                      <w:pPr>
                        <w:snapToGrid w:val="0"/>
                        <w:spacing w:after="0"/>
                        <w:jc w:val="both"/>
                        <w:rPr>
                          <w:rFonts w:cs="Times"/>
                          <w:lang w:eastAsia="zh-CN"/>
                        </w:rPr>
                      </w:pPr>
                      <w:r>
                        <w:rPr>
                          <w:rFonts w:cs="Times"/>
                          <w:lang w:eastAsia="zh-CN"/>
                        </w:rPr>
                        <w:t>…</w:t>
                      </w:r>
                    </w:p>
                    <w:p w14:paraId="142928BD" w14:textId="77777777" w:rsidR="00960E2F" w:rsidRDefault="00960E2F" w:rsidP="00E51D00">
                      <w:pPr>
                        <w:snapToGrid w:val="0"/>
                        <w:spacing w:after="0"/>
                        <w:jc w:val="both"/>
                        <w:rPr>
                          <w:rFonts w:cs="Times"/>
                          <w:lang w:eastAsia="zh-CN"/>
                        </w:rPr>
                      </w:pPr>
                    </w:p>
                    <w:p w14:paraId="0A0C9F99" w14:textId="77777777" w:rsidR="00960E2F" w:rsidRPr="0069265F" w:rsidRDefault="00960E2F" w:rsidP="00E51D00">
                      <w:pPr>
                        <w:snapToGrid w:val="0"/>
                        <w:jc w:val="both"/>
                        <w:rPr>
                          <w:rFonts w:cs="Times"/>
                          <w:lang w:eastAsia="ko-KR"/>
                        </w:rPr>
                      </w:pPr>
                      <w:r w:rsidRPr="0069265F">
                        <w:rPr>
                          <w:rFonts w:cs="Times"/>
                          <w:b/>
                          <w:bCs/>
                          <w:highlight w:val="green"/>
                        </w:rPr>
                        <w:t>Agreement</w:t>
                      </w:r>
                    </w:p>
                    <w:p w14:paraId="21536842" w14:textId="77777777" w:rsidR="00960E2F" w:rsidRPr="0069265F" w:rsidRDefault="00960E2F" w:rsidP="00E51D00">
                      <w:pPr>
                        <w:snapToGrid w:val="0"/>
                        <w:jc w:val="both"/>
                        <w:rPr>
                          <w:rFonts w:cs="Times"/>
                        </w:rPr>
                      </w:pPr>
                      <w:r>
                        <w:rPr>
                          <w:rFonts w:cs="Times"/>
                        </w:rPr>
                        <w:t>On Rel-</w:t>
                      </w:r>
                      <w:r w:rsidRPr="0069265F">
                        <w:rPr>
                          <w:rFonts w:cs="Times"/>
                        </w:rPr>
                        <w:t>17 unified TCI framework:</w:t>
                      </w:r>
                    </w:p>
                    <w:p w14:paraId="17D35DE2" w14:textId="77777777" w:rsidR="00960E2F" w:rsidRPr="0069265F" w:rsidRDefault="00960E2F" w:rsidP="007005D8">
                      <w:pPr>
                        <w:pStyle w:val="ListParagraph"/>
                        <w:numPr>
                          <w:ilvl w:val="0"/>
                          <w:numId w:val="19"/>
                        </w:numPr>
                        <w:snapToGrid w:val="0"/>
                        <w:spacing w:after="0"/>
                        <w:jc w:val="both"/>
                        <w:rPr>
                          <w:rFonts w:cs="Times"/>
                        </w:rPr>
                      </w:pPr>
                      <w:r w:rsidRPr="0069265F">
                        <w:rPr>
                          <w:rFonts w:cs="Times"/>
                        </w:rPr>
                        <w:t>A pool of joint DL/UL TCI state is used for joint DL/UL TCI state update (beam indication).</w:t>
                      </w:r>
                    </w:p>
                    <w:p w14:paraId="22C55988" w14:textId="77777777" w:rsidR="00960E2F" w:rsidRPr="0069265F" w:rsidRDefault="00960E2F" w:rsidP="007005D8">
                      <w:pPr>
                        <w:pStyle w:val="ListParagraph"/>
                        <w:numPr>
                          <w:ilvl w:val="0"/>
                          <w:numId w:val="19"/>
                        </w:numPr>
                        <w:snapToGrid w:val="0"/>
                        <w:spacing w:after="0"/>
                        <w:jc w:val="both"/>
                        <w:rPr>
                          <w:rFonts w:cs="Times"/>
                        </w:rPr>
                      </w:pPr>
                      <w:r w:rsidRPr="0069265F">
                        <w:rPr>
                          <w:rFonts w:cs="Times"/>
                        </w:rPr>
                        <w:t>FFS: The pool for separate DL and UL TCI state update (beam indication)</w:t>
                      </w:r>
                    </w:p>
                    <w:p w14:paraId="08087340" w14:textId="77777777" w:rsidR="00960E2F" w:rsidRPr="00CD67A9" w:rsidRDefault="00960E2F" w:rsidP="00E51D00">
                      <w:pPr>
                        <w:snapToGrid w:val="0"/>
                        <w:spacing w:after="0"/>
                        <w:jc w:val="both"/>
                        <w:rPr>
                          <w:rFonts w:cs="Times"/>
                          <w:lang w:eastAsia="zh-CN"/>
                        </w:rPr>
                      </w:pPr>
                      <w:r>
                        <w:rPr>
                          <w:rFonts w:cs="Times"/>
                          <w:lang w:eastAsia="zh-CN"/>
                        </w:rPr>
                        <w:t>…</w:t>
                      </w:r>
                    </w:p>
                  </w:txbxContent>
                </v:textbox>
                <w10:wrap type="square"/>
              </v:shape>
            </w:pict>
          </mc:Fallback>
        </mc:AlternateContent>
      </w:r>
    </w:p>
    <w:p w14:paraId="7E38D29F" w14:textId="77777777" w:rsidR="00E51D00" w:rsidRDefault="00E51D00" w:rsidP="00E51D00">
      <w:pPr>
        <w:spacing w:after="60" w:line="288" w:lineRule="auto"/>
        <w:jc w:val="both"/>
        <w:rPr>
          <w:lang w:val="en-GB" w:eastAsia="ko-KR"/>
        </w:rPr>
      </w:pPr>
    </w:p>
    <w:p w14:paraId="64F50A55" w14:textId="77777777" w:rsidR="00E51D00" w:rsidRPr="00D71B57" w:rsidRDefault="00E51D00" w:rsidP="00E51D00">
      <w:pPr>
        <w:spacing w:after="60" w:line="288" w:lineRule="auto"/>
        <w:jc w:val="both"/>
        <w:rPr>
          <w:lang w:val="en-GB" w:eastAsia="ko-KR"/>
        </w:rPr>
      </w:pPr>
      <w:r w:rsidRPr="008D3B86">
        <w:rPr>
          <w:lang w:val="en-GB" w:eastAsia="ko-KR"/>
        </w:rPr>
        <w:t xml:space="preserve"> </w:t>
      </w:r>
      <w:r w:rsidRPr="00D71B57">
        <w:rPr>
          <w:lang w:val="en-GB" w:eastAsia="ko-KR"/>
        </w:rPr>
        <w:t xml:space="preserve">There are two cases to consider for </w:t>
      </w:r>
      <w:r>
        <w:rPr>
          <w:lang w:val="en-GB" w:eastAsia="ko-KR"/>
        </w:rPr>
        <w:t>DL/U</w:t>
      </w:r>
      <w:r w:rsidRPr="00D71B57">
        <w:rPr>
          <w:lang w:val="en-GB" w:eastAsia="ko-KR"/>
        </w:rPr>
        <w:t>L beam indication:</w:t>
      </w:r>
    </w:p>
    <w:p w14:paraId="279A405D" w14:textId="77777777" w:rsidR="00E51D00" w:rsidRPr="00D71B57" w:rsidRDefault="00E51D00" w:rsidP="007005D8">
      <w:pPr>
        <w:pStyle w:val="ListParagraph"/>
        <w:numPr>
          <w:ilvl w:val="0"/>
          <w:numId w:val="17"/>
        </w:numPr>
        <w:spacing w:after="60" w:line="288" w:lineRule="auto"/>
        <w:jc w:val="both"/>
        <w:rPr>
          <w:lang w:val="en-GB" w:eastAsia="ko-KR"/>
        </w:rPr>
      </w:pPr>
      <w:r w:rsidRPr="00D71B57">
        <w:rPr>
          <w:lang w:val="en-GB" w:eastAsia="ko-KR"/>
        </w:rPr>
        <w:t xml:space="preserve">Case 1: </w:t>
      </w:r>
      <w:r>
        <w:rPr>
          <w:lang w:val="en-GB" w:eastAsia="ko-KR"/>
        </w:rPr>
        <w:t xml:space="preserve">Joint DL/UL beam indication. </w:t>
      </w:r>
      <w:r w:rsidRPr="00D71B57">
        <w:rPr>
          <w:lang w:val="en-GB" w:eastAsia="ko-KR"/>
        </w:rPr>
        <w:t xml:space="preserve">Since beam correspondence is default, a common beam indication </w:t>
      </w:r>
      <w:r>
        <w:rPr>
          <w:lang w:val="en-GB" w:eastAsia="ko-KR"/>
        </w:rPr>
        <w:t>RS</w:t>
      </w:r>
      <w:r w:rsidRPr="00D71B57">
        <w:rPr>
          <w:lang w:val="en-GB" w:eastAsia="ko-KR"/>
        </w:rPr>
        <w:t xml:space="preserve"> can be used for </w:t>
      </w:r>
      <w:r>
        <w:rPr>
          <w:lang w:val="en-GB" w:eastAsia="ko-KR"/>
        </w:rPr>
        <w:t>DL</w:t>
      </w:r>
      <w:r w:rsidRPr="00D71B57">
        <w:rPr>
          <w:lang w:val="en-GB" w:eastAsia="ko-KR"/>
        </w:rPr>
        <w:t xml:space="preserve"> and </w:t>
      </w:r>
      <w:r>
        <w:rPr>
          <w:lang w:val="en-GB" w:eastAsia="ko-KR"/>
        </w:rPr>
        <w:t>UL</w:t>
      </w:r>
      <w:r w:rsidRPr="00D71B57">
        <w:rPr>
          <w:lang w:val="en-GB" w:eastAsia="ko-KR"/>
        </w:rPr>
        <w:t xml:space="preserve"> transmissions. In this case, one </w:t>
      </w:r>
      <w:r>
        <w:rPr>
          <w:lang w:val="en-GB" w:eastAsia="ko-KR"/>
        </w:rPr>
        <w:t>RS</w:t>
      </w:r>
      <w:r w:rsidRPr="00D71B57">
        <w:rPr>
          <w:lang w:val="en-GB" w:eastAsia="ko-KR"/>
        </w:rPr>
        <w:t xml:space="preserve"> can be used as a source </w:t>
      </w:r>
      <w:r>
        <w:rPr>
          <w:lang w:val="en-GB" w:eastAsia="ko-KR"/>
        </w:rPr>
        <w:t xml:space="preserve">RS for QCL </w:t>
      </w:r>
      <w:r w:rsidRPr="00D71B57">
        <w:rPr>
          <w:lang w:val="en-GB" w:eastAsia="ko-KR"/>
        </w:rPr>
        <w:t>Type</w:t>
      </w:r>
      <w:r>
        <w:rPr>
          <w:lang w:val="en-GB" w:eastAsia="ko-KR"/>
        </w:rPr>
        <w:t>-</w:t>
      </w:r>
      <w:r w:rsidRPr="00D71B57">
        <w:rPr>
          <w:lang w:val="en-GB" w:eastAsia="ko-KR"/>
        </w:rPr>
        <w:t xml:space="preserve">D or spatial relation information for </w:t>
      </w:r>
      <w:r>
        <w:rPr>
          <w:lang w:val="en-GB" w:eastAsia="ko-KR"/>
        </w:rPr>
        <w:t>both DL</w:t>
      </w:r>
      <w:r w:rsidRPr="00D71B57">
        <w:rPr>
          <w:lang w:val="en-GB" w:eastAsia="ko-KR"/>
        </w:rPr>
        <w:t xml:space="preserve"> and </w:t>
      </w:r>
      <w:r>
        <w:rPr>
          <w:lang w:val="en-GB" w:eastAsia="ko-KR"/>
        </w:rPr>
        <w:t>UL</w:t>
      </w:r>
      <w:r w:rsidRPr="00D71B57">
        <w:rPr>
          <w:lang w:val="en-GB" w:eastAsia="ko-KR"/>
        </w:rPr>
        <w:t xml:space="preserve"> transmissions</w:t>
      </w:r>
      <w:r>
        <w:rPr>
          <w:lang w:val="en-GB" w:eastAsia="ko-KR"/>
        </w:rPr>
        <w:t xml:space="preserve"> respectively</w:t>
      </w:r>
      <w:r w:rsidRPr="00D71B57">
        <w:rPr>
          <w:lang w:val="en-GB" w:eastAsia="ko-KR"/>
        </w:rPr>
        <w:t xml:space="preserve">. </w:t>
      </w:r>
      <w:r>
        <w:rPr>
          <w:lang w:val="en-GB" w:eastAsia="ko-KR"/>
        </w:rPr>
        <w:t xml:space="preserve">Thus, the TCI state </w:t>
      </w:r>
      <w:r w:rsidRPr="00D71B57">
        <w:rPr>
          <w:lang w:val="en-GB" w:eastAsia="ko-KR"/>
        </w:rPr>
        <w:t>indicate</w:t>
      </w:r>
      <w:r>
        <w:rPr>
          <w:lang w:val="en-GB" w:eastAsia="ko-KR"/>
        </w:rPr>
        <w:t>s</w:t>
      </w:r>
      <w:r w:rsidRPr="00D71B57">
        <w:rPr>
          <w:lang w:val="en-GB" w:eastAsia="ko-KR"/>
        </w:rPr>
        <w:t xml:space="preserve"> a same source </w:t>
      </w:r>
      <w:r>
        <w:rPr>
          <w:lang w:val="en-GB" w:eastAsia="ko-KR"/>
        </w:rPr>
        <w:t>RS for DL and UL transmissions</w:t>
      </w:r>
      <w:r w:rsidRPr="00D71B57">
        <w:rPr>
          <w:lang w:val="en-GB" w:eastAsia="ko-KR"/>
        </w:rPr>
        <w:t>.</w:t>
      </w:r>
    </w:p>
    <w:p w14:paraId="63A3EF53" w14:textId="77777777" w:rsidR="00E51D00" w:rsidRPr="00D71B57" w:rsidRDefault="00E51D00" w:rsidP="007005D8">
      <w:pPr>
        <w:pStyle w:val="ListParagraph"/>
        <w:numPr>
          <w:ilvl w:val="0"/>
          <w:numId w:val="17"/>
        </w:numPr>
        <w:spacing w:after="60" w:line="288" w:lineRule="auto"/>
        <w:jc w:val="both"/>
        <w:rPr>
          <w:lang w:val="en-GB" w:eastAsia="ko-KR"/>
        </w:rPr>
      </w:pPr>
      <w:r w:rsidRPr="00D71B57">
        <w:rPr>
          <w:lang w:val="en-GB" w:eastAsia="ko-KR"/>
        </w:rPr>
        <w:t xml:space="preserve">Case 2: </w:t>
      </w:r>
      <w:r>
        <w:rPr>
          <w:lang w:val="en-GB" w:eastAsia="ko-KR"/>
        </w:rPr>
        <w:t xml:space="preserve">Separate DL/UL beam indication. </w:t>
      </w:r>
      <w:r w:rsidRPr="00D71B57">
        <w:rPr>
          <w:lang w:val="en-GB" w:eastAsia="ko-KR"/>
        </w:rPr>
        <w:t xml:space="preserve">For a special case of MPE where an UL beam is chosen not to correspond to the DL beam, separate beam indication </w:t>
      </w:r>
      <w:r>
        <w:rPr>
          <w:lang w:val="en-GB" w:eastAsia="ko-KR"/>
        </w:rPr>
        <w:t>RS</w:t>
      </w:r>
      <w:r w:rsidRPr="00D71B57">
        <w:rPr>
          <w:lang w:val="en-GB" w:eastAsia="ko-KR"/>
        </w:rPr>
        <w:t xml:space="preserve">s can be used for </w:t>
      </w:r>
      <w:r>
        <w:rPr>
          <w:lang w:val="en-GB" w:eastAsia="ko-KR"/>
        </w:rPr>
        <w:t>DL</w:t>
      </w:r>
      <w:r w:rsidRPr="00D71B57">
        <w:rPr>
          <w:lang w:val="en-GB" w:eastAsia="ko-KR"/>
        </w:rPr>
        <w:t xml:space="preserve"> and </w:t>
      </w:r>
      <w:r>
        <w:rPr>
          <w:lang w:val="en-GB" w:eastAsia="ko-KR"/>
        </w:rPr>
        <w:t>UL</w:t>
      </w:r>
      <w:r w:rsidRPr="00D71B57">
        <w:rPr>
          <w:lang w:val="en-GB" w:eastAsia="ko-KR"/>
        </w:rPr>
        <w:t xml:space="preserve"> transmis</w:t>
      </w:r>
      <w:r>
        <w:rPr>
          <w:lang w:val="en-GB" w:eastAsia="ko-KR"/>
        </w:rPr>
        <w:t>sions.</w:t>
      </w:r>
    </w:p>
    <w:p w14:paraId="23211E31" w14:textId="77777777" w:rsidR="00E51D00" w:rsidRDefault="00E51D00" w:rsidP="00E51D00">
      <w:pPr>
        <w:spacing w:after="60" w:line="288" w:lineRule="auto"/>
        <w:jc w:val="both"/>
        <w:rPr>
          <w:highlight w:val="yellow"/>
          <w:lang w:val="en-GB" w:eastAsia="ko-KR"/>
        </w:rPr>
      </w:pPr>
    </w:p>
    <w:p w14:paraId="48900BE0" w14:textId="77777777" w:rsidR="00E51D00" w:rsidRPr="00D71B57" w:rsidRDefault="00E51D00" w:rsidP="00E51D00">
      <w:pPr>
        <w:spacing w:after="60" w:line="288" w:lineRule="auto"/>
        <w:jc w:val="both"/>
        <w:rPr>
          <w:lang w:val="en-GB" w:eastAsia="ko-KR"/>
        </w:rPr>
      </w:pPr>
      <w:r w:rsidRPr="00D71B57">
        <w:rPr>
          <w:lang w:val="en-GB" w:eastAsia="ko-KR"/>
        </w:rPr>
        <w:t>According to case 1 and case 2, there are three types of TCI state indications:</w:t>
      </w:r>
    </w:p>
    <w:p w14:paraId="5924748E" w14:textId="77777777" w:rsidR="00E51D00" w:rsidRPr="00D71B57" w:rsidRDefault="00E51D00" w:rsidP="007005D8">
      <w:pPr>
        <w:pStyle w:val="ListParagraph"/>
        <w:numPr>
          <w:ilvl w:val="0"/>
          <w:numId w:val="17"/>
        </w:numPr>
        <w:spacing w:after="60" w:line="288" w:lineRule="auto"/>
        <w:jc w:val="both"/>
        <w:rPr>
          <w:lang w:val="en-GB" w:eastAsia="ko-KR"/>
        </w:rPr>
      </w:pPr>
      <w:r w:rsidRPr="00D71B57">
        <w:rPr>
          <w:lang w:val="en-GB" w:eastAsia="ko-KR"/>
        </w:rPr>
        <w:lastRenderedPageBreak/>
        <w:t>Joint TCI state for DL and UL beam indication (case 1).</w:t>
      </w:r>
    </w:p>
    <w:p w14:paraId="66983FCE" w14:textId="77777777" w:rsidR="00E51D00" w:rsidRPr="00D71B57" w:rsidRDefault="00E51D00" w:rsidP="007005D8">
      <w:pPr>
        <w:pStyle w:val="ListParagraph"/>
        <w:numPr>
          <w:ilvl w:val="0"/>
          <w:numId w:val="17"/>
        </w:numPr>
        <w:spacing w:after="60" w:line="288" w:lineRule="auto"/>
        <w:jc w:val="both"/>
        <w:rPr>
          <w:lang w:val="en-GB" w:eastAsia="ko-KR"/>
        </w:rPr>
      </w:pPr>
      <w:r w:rsidRPr="00D71B57">
        <w:rPr>
          <w:lang w:val="en-GB" w:eastAsia="ko-KR"/>
        </w:rPr>
        <w:t>DL TCI state in case of separate DL and UL beam indication (case 2 DL).</w:t>
      </w:r>
    </w:p>
    <w:p w14:paraId="79D4A1F7" w14:textId="77777777" w:rsidR="00E51D00" w:rsidRPr="00D71B57" w:rsidRDefault="00E51D00" w:rsidP="007005D8">
      <w:pPr>
        <w:pStyle w:val="ListParagraph"/>
        <w:numPr>
          <w:ilvl w:val="0"/>
          <w:numId w:val="17"/>
        </w:numPr>
        <w:spacing w:after="60" w:line="288" w:lineRule="auto"/>
        <w:jc w:val="both"/>
        <w:rPr>
          <w:lang w:val="en-GB" w:eastAsia="ko-KR"/>
        </w:rPr>
      </w:pPr>
      <w:r w:rsidRPr="00D71B57">
        <w:rPr>
          <w:lang w:val="en-GB" w:eastAsia="ko-KR"/>
        </w:rPr>
        <w:t xml:space="preserve">UL TCI state in case of separate DL and UL beam indication (case </w:t>
      </w:r>
      <w:r>
        <w:rPr>
          <w:lang w:val="en-GB" w:eastAsia="ko-KR"/>
        </w:rPr>
        <w:t>2</w:t>
      </w:r>
      <w:r w:rsidRPr="00D71B57">
        <w:rPr>
          <w:lang w:val="en-GB" w:eastAsia="ko-KR"/>
        </w:rPr>
        <w:t xml:space="preserve"> UL).</w:t>
      </w:r>
    </w:p>
    <w:p w14:paraId="6D5682A7" w14:textId="77777777" w:rsidR="00E51D00" w:rsidRPr="00D71B57" w:rsidRDefault="00E51D00" w:rsidP="00E51D00">
      <w:pPr>
        <w:spacing w:after="60" w:line="288" w:lineRule="auto"/>
        <w:jc w:val="both"/>
        <w:rPr>
          <w:lang w:val="en-GB" w:eastAsia="ko-KR"/>
        </w:rPr>
      </w:pPr>
    </w:p>
    <w:p w14:paraId="2ADF3FAC" w14:textId="77777777" w:rsidR="00E51D00" w:rsidRDefault="00E51D00" w:rsidP="00E51D00">
      <w:pPr>
        <w:spacing w:after="60" w:line="288" w:lineRule="auto"/>
        <w:jc w:val="both"/>
        <w:rPr>
          <w:lang w:val="en-GB" w:eastAsia="ko-KR"/>
        </w:rPr>
      </w:pPr>
      <w:r w:rsidRPr="00D71B57">
        <w:rPr>
          <w:lang w:val="en-GB" w:eastAsia="ko-KR"/>
        </w:rPr>
        <w:t>A TCI state used for joint beam indication includes components for beam indication of DL channels, as well</w:t>
      </w:r>
      <w:r>
        <w:rPr>
          <w:lang w:val="en-GB" w:eastAsia="ko-KR"/>
        </w:rPr>
        <w:t xml:space="preserve"> as</w:t>
      </w:r>
      <w:r w:rsidRPr="00D71B57">
        <w:rPr>
          <w:lang w:val="en-GB" w:eastAsia="ko-KR"/>
        </w:rPr>
        <w:t xml:space="preserve"> components for beam indication of </w:t>
      </w:r>
      <w:r>
        <w:rPr>
          <w:lang w:val="en-GB" w:eastAsia="ko-KR"/>
        </w:rPr>
        <w:t>UL</w:t>
      </w:r>
      <w:r w:rsidRPr="00D71B57">
        <w:rPr>
          <w:lang w:val="en-GB" w:eastAsia="ko-KR"/>
        </w:rPr>
        <w:t xml:space="preserve"> channels. Hence, it seems natural to </w:t>
      </w:r>
      <w:r>
        <w:rPr>
          <w:lang w:val="en-GB" w:eastAsia="ko-KR"/>
        </w:rPr>
        <w:t xml:space="preserve">reuse the same pool of TCI states in case of separate DL/UL beam indication, whereby </w:t>
      </w:r>
    </w:p>
    <w:p w14:paraId="519A7ED4" w14:textId="77777777" w:rsidR="00E51D00" w:rsidRDefault="00E51D00" w:rsidP="007005D8">
      <w:pPr>
        <w:pStyle w:val="ListParagraph"/>
        <w:numPr>
          <w:ilvl w:val="0"/>
          <w:numId w:val="17"/>
        </w:numPr>
        <w:spacing w:after="60" w:line="288" w:lineRule="auto"/>
        <w:jc w:val="both"/>
        <w:rPr>
          <w:lang w:val="en-GB" w:eastAsia="ko-KR"/>
        </w:rPr>
      </w:pPr>
      <w:r>
        <w:rPr>
          <w:lang w:val="en-GB" w:eastAsia="ko-KR"/>
        </w:rPr>
        <w:t>A DL TCI state is indicated from the common TCI state pool, such that the components related to DL beam indication are used to determine the DL beam.</w:t>
      </w:r>
    </w:p>
    <w:p w14:paraId="2F006096" w14:textId="77777777" w:rsidR="00E51D00" w:rsidRPr="0028035C" w:rsidRDefault="00E51D00" w:rsidP="007005D8">
      <w:pPr>
        <w:pStyle w:val="ListParagraph"/>
        <w:numPr>
          <w:ilvl w:val="0"/>
          <w:numId w:val="17"/>
        </w:numPr>
        <w:spacing w:after="60" w:line="288" w:lineRule="auto"/>
        <w:jc w:val="both"/>
        <w:rPr>
          <w:lang w:val="en-GB" w:eastAsia="ko-KR"/>
        </w:rPr>
      </w:pPr>
      <w:r>
        <w:rPr>
          <w:lang w:val="en-GB" w:eastAsia="ko-KR"/>
        </w:rPr>
        <w:t xml:space="preserve">An UL TCI state is indicated from the common TCI state pool, such that the components related to UL beam </w:t>
      </w:r>
      <w:r w:rsidRPr="0028035C">
        <w:rPr>
          <w:lang w:val="en-GB" w:eastAsia="ko-KR"/>
        </w:rPr>
        <w:t>indication are used to determine the UL beam.</w:t>
      </w:r>
    </w:p>
    <w:p w14:paraId="3C861E9A" w14:textId="77777777" w:rsidR="00E51D00" w:rsidRPr="0028035C" w:rsidRDefault="00E51D00" w:rsidP="00E51D00">
      <w:pPr>
        <w:spacing w:after="60" w:line="288" w:lineRule="auto"/>
        <w:jc w:val="both"/>
        <w:rPr>
          <w:lang w:val="en-GB" w:eastAsia="ko-KR"/>
        </w:rPr>
      </w:pPr>
      <w:r>
        <w:rPr>
          <w:lang w:val="en-GB" w:eastAsia="ko-KR"/>
        </w:rPr>
        <w:t xml:space="preserve">This is especially true when symmetry between source RS used for DL QCL reference and UL spatial reference exists. This is feasible with beam correspondence and motivates the use of SRS as a source RS for DL QCL reference. </w:t>
      </w:r>
    </w:p>
    <w:p w14:paraId="0050D80F" w14:textId="77777777" w:rsidR="00E51D00" w:rsidRDefault="00E51D00" w:rsidP="00E51D00">
      <w:pPr>
        <w:keepNext/>
        <w:spacing w:after="60" w:line="288" w:lineRule="auto"/>
        <w:jc w:val="center"/>
      </w:pPr>
      <w:r w:rsidRPr="0028035C">
        <w:rPr>
          <w:lang w:val="en-GB" w:eastAsia="ko-KR"/>
        </w:rPr>
        <w:object w:dxaOrig="7800" w:dyaOrig="5184" w14:anchorId="221F9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275pt" o:ole="">
            <v:imagedata r:id="rId11" o:title=""/>
          </v:shape>
          <o:OLEObject Type="Embed" ProgID="Visio.Drawing.15" ShapeID="_x0000_i1025" DrawAspect="Content" ObjectID="_1694548588" r:id="rId12"/>
        </w:object>
      </w:r>
    </w:p>
    <w:p w14:paraId="387D7052" w14:textId="77777777" w:rsidR="00E51D00" w:rsidRPr="0028035C" w:rsidRDefault="00E51D00" w:rsidP="00E51D00">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A common TCI state pool for joint and separate DL/UL beam indication.</w:t>
      </w:r>
    </w:p>
    <w:p w14:paraId="3F4ACE76" w14:textId="77777777" w:rsidR="00E51D00" w:rsidRPr="00F31EA6" w:rsidRDefault="00E51D00" w:rsidP="00E51D00">
      <w:pPr>
        <w:spacing w:after="60" w:line="288" w:lineRule="auto"/>
        <w:jc w:val="both"/>
        <w:rPr>
          <w:highlight w:val="yellow"/>
          <w:lang w:val="en-GB" w:eastAsia="ko-KR"/>
        </w:rPr>
      </w:pPr>
    </w:p>
    <w:p w14:paraId="191EF000" w14:textId="5C223190" w:rsidR="00E51D00" w:rsidRDefault="00E51D00" w:rsidP="00E51D00">
      <w:pPr>
        <w:spacing w:after="60" w:line="288" w:lineRule="auto"/>
        <w:jc w:val="both"/>
        <w:rPr>
          <w:b/>
          <w:i/>
          <w:lang w:val="en-GB" w:eastAsia="ko-KR"/>
        </w:rPr>
      </w:pPr>
      <w:r>
        <w:rPr>
          <w:b/>
          <w:i/>
          <w:lang w:val="en-GB" w:eastAsia="ko-KR"/>
        </w:rPr>
        <w:t>Proposal 8:</w:t>
      </w:r>
      <w:r w:rsidR="00D67F70">
        <w:rPr>
          <w:b/>
          <w:i/>
          <w:lang w:val="en-GB" w:eastAsia="ko-KR"/>
        </w:rPr>
        <w:t xml:space="preserve"> </w:t>
      </w:r>
      <w:r w:rsidRPr="00FD6A96">
        <w:rPr>
          <w:b/>
          <w:i/>
          <w:lang w:val="en-GB" w:eastAsia="ko-KR"/>
        </w:rPr>
        <w:t xml:space="preserve">For the purpose of </w:t>
      </w:r>
      <w:r>
        <w:rPr>
          <w:b/>
          <w:i/>
          <w:lang w:val="en-GB" w:eastAsia="ko-KR"/>
        </w:rPr>
        <w:t>UL TCI state indication, in case of separate DL/UL beam indication, the TCI state is chosen from a common TCI state pool. The same pool is also used for joint TCI state indication, as well as DL TCI state indication in case of separate DL/UL beam indication.</w:t>
      </w:r>
    </w:p>
    <w:p w14:paraId="789DC52A" w14:textId="77777777" w:rsidR="00E51D00" w:rsidRDefault="00E51D00" w:rsidP="0017668D">
      <w:pPr>
        <w:rPr>
          <w:lang w:val="en-GB" w:eastAsia="ko-KR"/>
        </w:rPr>
      </w:pPr>
    </w:p>
    <w:p w14:paraId="78DB63C7" w14:textId="0B962FB7" w:rsidR="00E51D00" w:rsidRPr="0017668D" w:rsidRDefault="00E51D00" w:rsidP="0017668D">
      <w:pPr>
        <w:rPr>
          <w:lang w:val="en-GB" w:eastAsia="ko-KR"/>
        </w:rPr>
      </w:pPr>
    </w:p>
    <w:p w14:paraId="0D93A895" w14:textId="7AC87278" w:rsidR="00A14A74" w:rsidRDefault="00E51D00" w:rsidP="00013771">
      <w:pPr>
        <w:pStyle w:val="Heading2"/>
        <w:rPr>
          <w:lang w:eastAsia="ko-KR"/>
        </w:rPr>
      </w:pPr>
      <w:r>
        <w:rPr>
          <w:lang w:eastAsia="ko-KR"/>
        </w:rPr>
        <w:t>Pathloss RS</w:t>
      </w:r>
      <w:bookmarkStart w:id="4" w:name="_GoBack"/>
      <w:bookmarkEnd w:id="4"/>
    </w:p>
    <w:p w14:paraId="05E14712" w14:textId="77777777" w:rsidR="005708E0" w:rsidRDefault="005708E0" w:rsidP="005708E0">
      <w:pPr>
        <w:spacing w:after="60" w:line="288" w:lineRule="auto"/>
        <w:jc w:val="both"/>
        <w:rPr>
          <w:lang w:val="en-GB" w:eastAsia="ko-KR"/>
        </w:rPr>
      </w:pPr>
      <w:r>
        <w:rPr>
          <w:lang w:val="en-GB" w:eastAsia="ko-KR"/>
        </w:rPr>
        <w:t>The pathloss RS (PL-RS) should be a periodic DL reference signal to enable the UE to continuously measure the pathloss. Hence, the PL-RS should be either a periodic NZP-CSI-RS or an SSB,</w:t>
      </w:r>
    </w:p>
    <w:p w14:paraId="16AB838A" w14:textId="76DC6F02" w:rsidR="00E51D00" w:rsidRDefault="00E51D00" w:rsidP="00A14A74">
      <w:pPr>
        <w:spacing w:after="60" w:line="288" w:lineRule="auto"/>
        <w:jc w:val="both"/>
        <w:rPr>
          <w:lang w:val="en-GB" w:eastAsia="ko-KR"/>
        </w:rPr>
      </w:pPr>
    </w:p>
    <w:p w14:paraId="5BD7B2BB" w14:textId="4160D52E" w:rsidR="00E51D00" w:rsidRPr="00E51D00" w:rsidRDefault="00E51D00" w:rsidP="00A14A74">
      <w:pPr>
        <w:spacing w:after="60" w:line="288" w:lineRule="auto"/>
        <w:jc w:val="both"/>
        <w:rPr>
          <w:b/>
          <w:i/>
          <w:lang w:val="en-GB" w:eastAsia="ko-KR"/>
        </w:rPr>
      </w:pPr>
      <w:r>
        <w:rPr>
          <w:b/>
          <w:i/>
          <w:lang w:val="en-GB" w:eastAsia="ko-KR"/>
        </w:rPr>
        <w:t>Proposal 9</w:t>
      </w:r>
      <w:r w:rsidRPr="00E51D00">
        <w:rPr>
          <w:b/>
          <w:i/>
          <w:lang w:val="en-GB" w:eastAsia="ko-KR"/>
        </w:rPr>
        <w:t>: The PL-RS can be either a periodic NZP CSI-RS or an SSB.</w:t>
      </w:r>
    </w:p>
    <w:p w14:paraId="5B0E85F9" w14:textId="01617AA9" w:rsidR="00E51D00" w:rsidRDefault="00E276BD" w:rsidP="00A14A74">
      <w:pPr>
        <w:spacing w:after="60" w:line="288" w:lineRule="auto"/>
        <w:jc w:val="both"/>
        <w:rPr>
          <w:lang w:val="en-GB" w:eastAsia="ko-KR"/>
        </w:rPr>
      </w:pPr>
      <w:r>
        <w:rPr>
          <w:lang w:val="en-GB" w:eastAsia="ko-KR"/>
        </w:rPr>
        <w:lastRenderedPageBreak/>
        <w:t>A UE measures the DL pathloss to determine the pathloss in the UL, thanks to the reciprocity of the channel and accordingly determine the UL transmit power. For the DL pathloss to be an accurate reflection of the UL pathloss the PL-RS and the spatial relation RS should be the same. If they are not the same, they should at least be beam aligned. In this context, the definition of beam is alignment is that one of the RSes is a source RS of QCL Type D for the other RS, or both RSes have the same QCL Type-D source RS. Hence:</w:t>
      </w:r>
    </w:p>
    <w:p w14:paraId="60FB4871" w14:textId="793D4E45" w:rsidR="00E276BD" w:rsidRDefault="00E276BD" w:rsidP="00B5588C">
      <w:pPr>
        <w:pStyle w:val="ListParagraph"/>
        <w:numPr>
          <w:ilvl w:val="0"/>
          <w:numId w:val="17"/>
        </w:numPr>
        <w:spacing w:after="60" w:line="288" w:lineRule="auto"/>
        <w:jc w:val="both"/>
        <w:rPr>
          <w:lang w:val="en-GB" w:eastAsia="ko-KR"/>
        </w:rPr>
      </w:pPr>
      <w:r>
        <w:rPr>
          <w:lang w:val="en-GB" w:eastAsia="ko-KR"/>
        </w:rPr>
        <w:t>The PL-RS is a source RS of QCL Type-D for the spatial relation RS of the UL TCI state or the Joint TCI state.</w:t>
      </w:r>
    </w:p>
    <w:p w14:paraId="3FF0A913" w14:textId="6593D91B" w:rsidR="00E276BD" w:rsidRDefault="00E276BD" w:rsidP="00B5588C">
      <w:pPr>
        <w:pStyle w:val="ListParagraph"/>
        <w:numPr>
          <w:ilvl w:val="0"/>
          <w:numId w:val="17"/>
        </w:numPr>
        <w:spacing w:after="60" w:line="288" w:lineRule="auto"/>
        <w:jc w:val="both"/>
        <w:rPr>
          <w:lang w:val="en-GB" w:eastAsia="ko-KR"/>
        </w:rPr>
      </w:pPr>
      <w:r>
        <w:rPr>
          <w:lang w:val="en-GB" w:eastAsia="ko-KR"/>
        </w:rPr>
        <w:t>The spatial relation RS of the UL TCI state or the Joint TCI state is a source RS of QCL Type-D for the PL-RS.</w:t>
      </w:r>
    </w:p>
    <w:p w14:paraId="73FCDBFD" w14:textId="660F0A95" w:rsidR="00E276BD" w:rsidRDefault="00E276BD" w:rsidP="00B5588C">
      <w:pPr>
        <w:pStyle w:val="ListParagraph"/>
        <w:numPr>
          <w:ilvl w:val="0"/>
          <w:numId w:val="17"/>
        </w:numPr>
        <w:spacing w:after="60" w:line="288" w:lineRule="auto"/>
        <w:jc w:val="both"/>
        <w:rPr>
          <w:lang w:val="en-GB" w:eastAsia="ko-KR"/>
        </w:rPr>
      </w:pPr>
      <w:r>
        <w:rPr>
          <w:lang w:val="en-GB" w:eastAsia="ko-KR"/>
        </w:rPr>
        <w:t>The spatial relation RS of the UL TCI state or the Joint TCI state and the PL-RS have the same source RS of QCL Type-D.</w:t>
      </w:r>
    </w:p>
    <w:p w14:paraId="6A15D549" w14:textId="77777777" w:rsidR="00E276BD" w:rsidRPr="00E276BD" w:rsidRDefault="00E276BD" w:rsidP="00E276BD">
      <w:pPr>
        <w:spacing w:after="60" w:line="288" w:lineRule="auto"/>
        <w:jc w:val="both"/>
        <w:rPr>
          <w:lang w:val="en-GB" w:eastAsia="ko-KR"/>
        </w:rPr>
      </w:pPr>
    </w:p>
    <w:p w14:paraId="31AC00D4" w14:textId="772242EB" w:rsidR="00E51D00" w:rsidRPr="00E51D00" w:rsidRDefault="00E51D00" w:rsidP="00E51D00">
      <w:pPr>
        <w:spacing w:after="60" w:line="288" w:lineRule="auto"/>
        <w:jc w:val="both"/>
        <w:rPr>
          <w:b/>
          <w:i/>
          <w:lang w:val="en-GB" w:eastAsia="ko-KR"/>
        </w:rPr>
      </w:pPr>
      <w:r w:rsidRPr="00E51D00">
        <w:rPr>
          <w:b/>
          <w:i/>
          <w:lang w:val="en-GB" w:eastAsia="ko-KR"/>
        </w:rPr>
        <w:t>Proposal 10: "Beam alignment" if the PL-RS and spatial relation RS of a Joint or UL TCI state are not the same is defined as:</w:t>
      </w:r>
    </w:p>
    <w:p w14:paraId="2EA88CB9" w14:textId="3476BCE9" w:rsidR="00E51D00" w:rsidRPr="00E51D00" w:rsidRDefault="00E51D00" w:rsidP="007005D8">
      <w:pPr>
        <w:pStyle w:val="ListParagraph"/>
        <w:numPr>
          <w:ilvl w:val="0"/>
          <w:numId w:val="17"/>
        </w:numPr>
        <w:spacing w:after="60" w:line="288" w:lineRule="auto"/>
        <w:jc w:val="both"/>
        <w:rPr>
          <w:b/>
          <w:i/>
          <w:lang w:val="en-GB" w:eastAsia="ko-KR"/>
        </w:rPr>
      </w:pPr>
      <w:r w:rsidRPr="00E51D00">
        <w:rPr>
          <w:b/>
          <w:i/>
          <w:lang w:val="en-GB" w:eastAsia="ko-KR"/>
        </w:rPr>
        <w:t>PL-RS = QCL Type-D RS of UL TCI spatial relation RS, or</w:t>
      </w:r>
    </w:p>
    <w:p w14:paraId="132B6888" w14:textId="310A318C" w:rsidR="00E51D00" w:rsidRPr="00E51D00" w:rsidRDefault="00E51D00" w:rsidP="007005D8">
      <w:pPr>
        <w:pStyle w:val="ListParagraph"/>
        <w:numPr>
          <w:ilvl w:val="0"/>
          <w:numId w:val="17"/>
        </w:numPr>
        <w:spacing w:after="60" w:line="288" w:lineRule="auto"/>
        <w:jc w:val="both"/>
        <w:rPr>
          <w:b/>
          <w:i/>
          <w:lang w:val="en-GB" w:eastAsia="ko-KR"/>
        </w:rPr>
      </w:pPr>
      <w:r w:rsidRPr="00E51D00">
        <w:rPr>
          <w:b/>
          <w:i/>
          <w:lang w:val="en-GB" w:eastAsia="ko-KR"/>
        </w:rPr>
        <w:t>QCL Type-D RS of PL-RS = UL TCI spatial relation RS, or</w:t>
      </w:r>
    </w:p>
    <w:p w14:paraId="1201F2A3" w14:textId="0CFF4EB2" w:rsidR="00E51D00" w:rsidRPr="00E51D00" w:rsidRDefault="00E51D00" w:rsidP="007005D8">
      <w:pPr>
        <w:pStyle w:val="ListParagraph"/>
        <w:numPr>
          <w:ilvl w:val="0"/>
          <w:numId w:val="17"/>
        </w:numPr>
        <w:spacing w:after="60" w:line="288" w:lineRule="auto"/>
        <w:jc w:val="both"/>
        <w:rPr>
          <w:b/>
          <w:i/>
          <w:lang w:val="en-GB" w:eastAsia="ko-KR"/>
        </w:rPr>
      </w:pPr>
      <w:r w:rsidRPr="00E51D00">
        <w:rPr>
          <w:b/>
          <w:i/>
          <w:lang w:val="en-GB" w:eastAsia="ko-KR"/>
        </w:rPr>
        <w:t>QCL Type-D RS of PL-RS = QCL Type-D RS of UL TCI spatial relation RS</w:t>
      </w:r>
    </w:p>
    <w:p w14:paraId="5D5C7DB5" w14:textId="77777777" w:rsidR="00E51D00" w:rsidRDefault="00E51D00" w:rsidP="00A14A74">
      <w:pPr>
        <w:spacing w:after="60" w:line="288" w:lineRule="auto"/>
        <w:jc w:val="both"/>
        <w:rPr>
          <w:lang w:val="en-GB" w:eastAsia="ko-KR"/>
        </w:rPr>
      </w:pPr>
    </w:p>
    <w:p w14:paraId="6D211784" w14:textId="4B5D1AF0" w:rsidR="009743AC" w:rsidRPr="00A14A74" w:rsidRDefault="00E51D00" w:rsidP="00E51D00">
      <w:pPr>
        <w:pStyle w:val="Heading2"/>
        <w:rPr>
          <w:lang w:eastAsia="ko-KR"/>
        </w:rPr>
      </w:pPr>
      <w:r>
        <w:rPr>
          <w:lang w:eastAsia="ko-KR"/>
        </w:rPr>
        <w:t>Association of PC parameters with TCI states</w:t>
      </w:r>
    </w:p>
    <w:p w14:paraId="2BD8E52C" w14:textId="0D5A2CA2" w:rsidR="00F926D1" w:rsidRDefault="00F926D1" w:rsidP="00F926D1">
      <w:pPr>
        <w:spacing w:after="60" w:line="288" w:lineRule="auto"/>
        <w:jc w:val="both"/>
      </w:pPr>
    </w:p>
    <w:p w14:paraId="576EEAA3" w14:textId="3FD0481D" w:rsidR="00E51D00" w:rsidRDefault="00E276BD" w:rsidP="00F926D1">
      <w:pPr>
        <w:spacing w:after="60" w:line="288" w:lineRule="auto"/>
        <w:jc w:val="both"/>
      </w:pPr>
      <w:r>
        <w:t>A UE is</w:t>
      </w:r>
      <w:r w:rsidRPr="00E51D00">
        <w:t xml:space="preserve"> </w:t>
      </w:r>
      <w:r w:rsidR="00E51D00" w:rsidRPr="00E51D00">
        <w:t>configured</w:t>
      </w:r>
      <w:r>
        <w:t xml:space="preserve"> by RRC a</w:t>
      </w:r>
      <w:r w:rsidR="00E51D00" w:rsidRPr="00E51D00">
        <w:t xml:space="preserve"> list of UL PC parameter IDs with associated PC parameters (P0, alpha, CL ID). The MAC CE activating </w:t>
      </w:r>
      <w:r w:rsidR="002C2EF4">
        <w:t xml:space="preserve">the </w:t>
      </w:r>
      <w:r w:rsidR="00E51D00" w:rsidRPr="00E51D00">
        <w:t>TCI states includes a list of associated UL PC parameters IDs one for each activated TCI state.</w:t>
      </w:r>
    </w:p>
    <w:p w14:paraId="342A3AF4" w14:textId="77777777" w:rsidR="00E51D00" w:rsidRDefault="00E51D00" w:rsidP="00E05BBF">
      <w:pPr>
        <w:spacing w:after="60" w:line="288" w:lineRule="auto"/>
        <w:jc w:val="both"/>
        <w:rPr>
          <w:rFonts w:eastAsia="Malgun Gothic"/>
          <w:lang w:eastAsia="ko-KR"/>
        </w:rPr>
      </w:pPr>
    </w:p>
    <w:p w14:paraId="588D0804" w14:textId="7086DD45" w:rsidR="00A335A7" w:rsidRPr="00E51D00" w:rsidRDefault="00E51D00" w:rsidP="00E05BBF">
      <w:pPr>
        <w:spacing w:after="60" w:line="288" w:lineRule="auto"/>
        <w:jc w:val="both"/>
        <w:rPr>
          <w:rFonts w:eastAsia="Malgun Gothic"/>
          <w:b/>
          <w:i/>
          <w:lang w:eastAsia="ko-KR"/>
        </w:rPr>
      </w:pPr>
      <w:r>
        <w:rPr>
          <w:rFonts w:eastAsia="Malgun Gothic"/>
          <w:b/>
          <w:i/>
          <w:lang w:eastAsia="ko-KR"/>
        </w:rPr>
        <w:t>Proposal 11</w:t>
      </w:r>
      <w:r w:rsidRPr="00E51D00">
        <w:rPr>
          <w:rFonts w:eastAsia="Malgun Gothic"/>
          <w:b/>
          <w:i/>
          <w:lang w:eastAsia="ko-KR"/>
        </w:rPr>
        <w:t>: The association of the PC parameters with a TCI state is done for activated TCI state in the MAC CE command that activates the TCI states.</w:t>
      </w:r>
    </w:p>
    <w:p w14:paraId="0970C833" w14:textId="5E7B371D" w:rsidR="00E522D7" w:rsidRDefault="00E522D7" w:rsidP="00E522D7">
      <w:pPr>
        <w:spacing w:after="60" w:line="288" w:lineRule="auto"/>
        <w:jc w:val="both"/>
        <w:rPr>
          <w:rFonts w:eastAsia="Malgun Gothic"/>
          <w:lang w:eastAsia="ko-KR"/>
        </w:rPr>
      </w:pPr>
    </w:p>
    <w:p w14:paraId="2F76BAD0" w14:textId="2131F6A3" w:rsidR="00DA0E6E" w:rsidRDefault="00DA0E6E" w:rsidP="00DA0E6E">
      <w:pPr>
        <w:pStyle w:val="Heading1"/>
        <w:rPr>
          <w:lang w:eastAsia="ko-KR"/>
        </w:rPr>
      </w:pPr>
      <w:r w:rsidRPr="119394B9">
        <w:rPr>
          <w:lang w:eastAsia="ko-KR"/>
        </w:rPr>
        <w:t xml:space="preserve">Issue 2: Inter-cell </w:t>
      </w:r>
      <w:r w:rsidR="00515E8E">
        <w:rPr>
          <w:lang w:eastAsia="ko-KR"/>
        </w:rPr>
        <w:t>beam management</w:t>
      </w:r>
    </w:p>
    <w:p w14:paraId="6C72EDE2" w14:textId="478F7D23" w:rsidR="001320BD" w:rsidRDefault="001320BD" w:rsidP="001320BD">
      <w:pPr>
        <w:pStyle w:val="Heading2"/>
      </w:pPr>
      <w:r>
        <w:t xml:space="preserve">Beam measurement and reporting of </w:t>
      </w:r>
      <w:r w:rsidR="00321EBE">
        <w:t>neighbouring</w:t>
      </w:r>
      <w:r>
        <w:t xml:space="preserve"> cell RSs:</w:t>
      </w:r>
    </w:p>
    <w:p w14:paraId="23F0AAB3" w14:textId="3C259F40" w:rsidR="00D44B34" w:rsidRPr="00D44B34" w:rsidRDefault="00D44B34" w:rsidP="00D44B34">
      <w:pPr>
        <w:spacing w:after="60" w:line="288" w:lineRule="auto"/>
        <w:jc w:val="both"/>
        <w:rPr>
          <w:iCs/>
        </w:rPr>
      </w:pPr>
      <w:r w:rsidRPr="00D44B34">
        <w:rPr>
          <w:iCs/>
        </w:rPr>
        <w:t>In RAN1#10</w:t>
      </w:r>
      <w:r>
        <w:rPr>
          <w:iCs/>
        </w:rPr>
        <w:t>6</w:t>
      </w:r>
      <w:r w:rsidRPr="00D44B34">
        <w:rPr>
          <w:iCs/>
        </w:rPr>
        <w:t>-e</w:t>
      </w:r>
      <w:r w:rsidR="007E50F3">
        <w:rPr>
          <w:iCs/>
        </w:rPr>
        <w:t xml:space="preserve"> [6]</w:t>
      </w:r>
      <w:r w:rsidRPr="00D44B34">
        <w:rPr>
          <w:iCs/>
        </w:rPr>
        <w:t>, the following agreement was made, with some open points for further discussion:</w:t>
      </w:r>
    </w:p>
    <w:p w14:paraId="62D15B4F" w14:textId="77777777" w:rsidR="00D44B34" w:rsidRPr="00D44B34" w:rsidRDefault="00D44B34" w:rsidP="00D44B34">
      <w:pPr>
        <w:spacing w:after="60" w:line="288" w:lineRule="auto"/>
        <w:jc w:val="both"/>
        <w:rPr>
          <w:iCs/>
        </w:rPr>
      </w:pPr>
      <w:r w:rsidRPr="00D44B34">
        <w:rPr>
          <w:iCs/>
          <w:noProof/>
        </w:rPr>
        <mc:AlternateContent>
          <mc:Choice Requires="wps">
            <w:drawing>
              <wp:anchor distT="0" distB="0" distL="114300" distR="114300" simplePos="0" relativeHeight="251731968" behindDoc="0" locked="0" layoutInCell="1" allowOverlap="1" wp14:anchorId="14A8CE14" wp14:editId="2AF689B8">
                <wp:simplePos x="0" y="0"/>
                <wp:positionH relativeFrom="column">
                  <wp:posOffset>0</wp:posOffset>
                </wp:positionH>
                <wp:positionV relativeFrom="paragraph">
                  <wp:posOffset>0</wp:posOffset>
                </wp:positionV>
                <wp:extent cx="1828800" cy="1828800"/>
                <wp:effectExtent l="0" t="0" r="24765" b="1143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F8DCA99" w14:textId="77777777" w:rsidR="00960E2F" w:rsidRPr="006E574D" w:rsidRDefault="00960E2F" w:rsidP="00D44B34">
                            <w:pPr>
                              <w:snapToGrid w:val="0"/>
                            </w:pPr>
                            <w:r w:rsidRPr="006E574D">
                              <w:rPr>
                                <w:b/>
                                <w:bCs/>
                                <w:highlight w:val="green"/>
                              </w:rPr>
                              <w:t>Agreement</w:t>
                            </w:r>
                          </w:p>
                          <w:p w14:paraId="7B36EACB" w14:textId="77777777" w:rsidR="00960E2F" w:rsidRPr="00D44B34" w:rsidRDefault="00960E2F" w:rsidP="00D44B34">
                            <w:pPr>
                              <w:snapToGrid w:val="0"/>
                              <w:jc w:val="both"/>
                              <w:rPr>
                                <w:lang w:val="en-GB"/>
                              </w:rPr>
                            </w:pPr>
                            <w:r w:rsidRPr="00D44B34">
                              <w:rPr>
                                <w:lang w:val="en-GB"/>
                              </w:rPr>
                              <w:t>On Rel.17 L1-RSRP multi-beam measurement/reporting enhancements for inter-cell beam management and inter-cell mTRP, select N</w:t>
                            </w:r>
                            <w:r w:rsidRPr="00D44B34">
                              <w:rPr>
                                <w:vertAlign w:val="subscript"/>
                                <w:lang w:val="en-GB"/>
                              </w:rPr>
                              <w:t>MAX </w:t>
                            </w:r>
                            <w:r w:rsidRPr="00D44B34">
                              <w:rPr>
                                <w:lang w:val="en-GB"/>
                              </w:rPr>
                              <w:t>(the maximum number of RRC configured PCIs different from the serving cell for measurement/reporting) from the following alternatives (to be decided in RAN1#106bis-e): </w:t>
                            </w:r>
                          </w:p>
                          <w:p w14:paraId="04DA6303" w14:textId="77777777" w:rsidR="00960E2F" w:rsidRPr="00D44B34" w:rsidRDefault="00960E2F" w:rsidP="00D44B34">
                            <w:pPr>
                              <w:numPr>
                                <w:ilvl w:val="0"/>
                                <w:numId w:val="23"/>
                              </w:numPr>
                              <w:snapToGrid w:val="0"/>
                              <w:jc w:val="both"/>
                              <w:rPr>
                                <w:lang w:val="en-GB"/>
                              </w:rPr>
                            </w:pPr>
                            <w:r w:rsidRPr="00D44B34">
                              <w:rPr>
                                <w:lang w:val="en-GB"/>
                              </w:rPr>
                              <w:t>Alt1: N</w:t>
                            </w:r>
                            <w:r w:rsidRPr="00D44B34">
                              <w:rPr>
                                <w:vertAlign w:val="subscript"/>
                                <w:lang w:val="en-GB"/>
                              </w:rPr>
                              <w:t>MAX   </w:t>
                            </w:r>
                            <w:r w:rsidRPr="00D44B34">
                              <w:rPr>
                                <w:lang w:val="en-GB"/>
                              </w:rPr>
                              <w:t>is up to UE capability with candidate values of 1 and X.</w:t>
                            </w:r>
                          </w:p>
                          <w:p w14:paraId="491527E8" w14:textId="77777777" w:rsidR="00960E2F" w:rsidRPr="00D44B34" w:rsidRDefault="00960E2F" w:rsidP="00D44B34">
                            <w:pPr>
                              <w:numPr>
                                <w:ilvl w:val="1"/>
                                <w:numId w:val="23"/>
                              </w:numPr>
                              <w:snapToGrid w:val="0"/>
                              <w:jc w:val="both"/>
                              <w:rPr>
                                <w:lang w:val="en-GB"/>
                              </w:rPr>
                            </w:pPr>
                            <w:r w:rsidRPr="00D44B34">
                              <w:rPr>
                                <w:lang w:val="en-GB"/>
                              </w:rPr>
                              <w:t>Note: X as agreed in AI 8.1.2.2</w:t>
                            </w:r>
                          </w:p>
                          <w:p w14:paraId="4BA8C380" w14:textId="77777777" w:rsidR="00960E2F" w:rsidRPr="00D44B34" w:rsidRDefault="00960E2F" w:rsidP="00D44B34">
                            <w:pPr>
                              <w:numPr>
                                <w:ilvl w:val="1"/>
                                <w:numId w:val="23"/>
                              </w:numPr>
                              <w:snapToGrid w:val="0"/>
                              <w:jc w:val="both"/>
                              <w:rPr>
                                <w:lang w:val="en-GB"/>
                              </w:rPr>
                            </w:pPr>
                            <w:r w:rsidRPr="00D44B34">
                              <w:rPr>
                                <w:lang w:val="en-GB"/>
                              </w:rPr>
                              <w:t>When N</w:t>
                            </w:r>
                            <w:r w:rsidRPr="00D44B34">
                              <w:rPr>
                                <w:vertAlign w:val="subscript"/>
                                <w:lang w:val="en-GB"/>
                              </w:rPr>
                              <w:t>MAX </w:t>
                            </w:r>
                            <w:r w:rsidRPr="00D44B34">
                              <w:rPr>
                                <w:lang w:val="en-GB"/>
                              </w:rPr>
                              <w:t>is configured to be X, the UE measures up to X PCIs different from the serving cell PCI </w:t>
                            </w:r>
                          </w:p>
                          <w:p w14:paraId="4CFADF8F" w14:textId="77777777" w:rsidR="00960E2F" w:rsidRDefault="00960E2F" w:rsidP="00D44B34">
                            <w:pPr>
                              <w:numPr>
                                <w:ilvl w:val="1"/>
                                <w:numId w:val="23"/>
                              </w:numPr>
                              <w:snapToGrid w:val="0"/>
                              <w:jc w:val="both"/>
                              <w:rPr>
                                <w:lang w:val="en-GB"/>
                              </w:rPr>
                            </w:pPr>
                            <w:r w:rsidRPr="00D44B34">
                              <w:rPr>
                                <w:lang w:val="en-GB"/>
                              </w:rPr>
                              <w:t>Additional restriction may be added by RAN4</w:t>
                            </w:r>
                          </w:p>
                          <w:p w14:paraId="49FE09C6" w14:textId="576B5DD0" w:rsidR="00960E2F" w:rsidRPr="00D44B34" w:rsidRDefault="00960E2F" w:rsidP="00D44B34">
                            <w:pPr>
                              <w:numPr>
                                <w:ilvl w:val="0"/>
                                <w:numId w:val="23"/>
                              </w:numPr>
                              <w:snapToGrid w:val="0"/>
                              <w:jc w:val="both"/>
                              <w:rPr>
                                <w:lang w:val="en-GB"/>
                              </w:rPr>
                            </w:pPr>
                            <w:r w:rsidRPr="00D44B34">
                              <w:rPr>
                                <w:lang w:val="en-GB"/>
                              </w:rPr>
                              <w:t>Alt2. N</w:t>
                            </w:r>
                            <w:r w:rsidRPr="00D44B34">
                              <w:rPr>
                                <w:vertAlign w:val="subscript"/>
                                <w:lang w:val="en-GB"/>
                              </w:rPr>
                              <w:t>MAX</w:t>
                            </w:r>
                            <w:r w:rsidRPr="00D44B34">
                              <w:rPr>
                                <w:lang w:val="en-GB"/>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4A8CE14" id="Text Box 18" o:spid="_x0000_s1028" type="#_x0000_t202" style="position:absolute;left:0;text-align:left;margin-left:0;margin-top:0;width:2in;height:2in;z-index:2517319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0z4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DujTPhZAgAAzQQAAA4AAAAAAAAAAAAAAAAALgIAAGRycy9lMm9Eb2MueG1sUEsBAi0A&#10;FAAGAAgAAAAhADZUTwHZAAAABQEAAA8AAAAAAAAAAAAAAAAAswQAAGRycy9kb3ducmV2LnhtbFBL&#10;BQYAAAAABAAEAPMAAAC5BQAAAAA=&#10;" fillcolor="#f2f2f2 [3052]" strokeweight=".5pt">
                <v:textbox style="mso-fit-shape-to-text:t">
                  <w:txbxContent>
                    <w:p w14:paraId="3F8DCA99" w14:textId="77777777" w:rsidR="00960E2F" w:rsidRPr="006E574D" w:rsidRDefault="00960E2F" w:rsidP="00D44B34">
                      <w:pPr>
                        <w:snapToGrid w:val="0"/>
                      </w:pPr>
                      <w:r w:rsidRPr="006E574D">
                        <w:rPr>
                          <w:b/>
                          <w:bCs/>
                          <w:highlight w:val="green"/>
                        </w:rPr>
                        <w:t>Agreement</w:t>
                      </w:r>
                    </w:p>
                    <w:p w14:paraId="7B36EACB" w14:textId="77777777" w:rsidR="00960E2F" w:rsidRPr="00D44B34" w:rsidRDefault="00960E2F" w:rsidP="00D44B34">
                      <w:pPr>
                        <w:snapToGrid w:val="0"/>
                        <w:jc w:val="both"/>
                        <w:rPr>
                          <w:lang w:val="en-GB"/>
                        </w:rPr>
                      </w:pPr>
                      <w:r w:rsidRPr="00D44B34">
                        <w:rPr>
                          <w:lang w:val="en-GB"/>
                        </w:rPr>
                        <w:t>On Rel.17 L1-RSRP multi-beam measurement/reporting enhancements for inter-cell beam management and inter-cell mTRP, select N</w:t>
                      </w:r>
                      <w:r w:rsidRPr="00D44B34">
                        <w:rPr>
                          <w:vertAlign w:val="subscript"/>
                          <w:lang w:val="en-GB"/>
                        </w:rPr>
                        <w:t>MAX </w:t>
                      </w:r>
                      <w:r w:rsidRPr="00D44B34">
                        <w:rPr>
                          <w:lang w:val="en-GB"/>
                        </w:rPr>
                        <w:t>(the maximum number of RRC configured PCIs different from the serving cell for measurement/reporting) from the following alternatives (to be decided in RAN1#106bis-e): </w:t>
                      </w:r>
                    </w:p>
                    <w:p w14:paraId="04DA6303" w14:textId="77777777" w:rsidR="00960E2F" w:rsidRPr="00D44B34" w:rsidRDefault="00960E2F" w:rsidP="00D44B34">
                      <w:pPr>
                        <w:numPr>
                          <w:ilvl w:val="0"/>
                          <w:numId w:val="23"/>
                        </w:numPr>
                        <w:snapToGrid w:val="0"/>
                        <w:jc w:val="both"/>
                        <w:rPr>
                          <w:lang w:val="en-GB"/>
                        </w:rPr>
                      </w:pPr>
                      <w:r w:rsidRPr="00D44B34">
                        <w:rPr>
                          <w:lang w:val="en-GB"/>
                        </w:rPr>
                        <w:t>Alt1: N</w:t>
                      </w:r>
                      <w:r w:rsidRPr="00D44B34">
                        <w:rPr>
                          <w:vertAlign w:val="subscript"/>
                          <w:lang w:val="en-GB"/>
                        </w:rPr>
                        <w:t>MAX   </w:t>
                      </w:r>
                      <w:r w:rsidRPr="00D44B34">
                        <w:rPr>
                          <w:lang w:val="en-GB"/>
                        </w:rPr>
                        <w:t>is up to UE capability with candidate values of 1 and X.</w:t>
                      </w:r>
                    </w:p>
                    <w:p w14:paraId="491527E8" w14:textId="77777777" w:rsidR="00960E2F" w:rsidRPr="00D44B34" w:rsidRDefault="00960E2F" w:rsidP="00D44B34">
                      <w:pPr>
                        <w:numPr>
                          <w:ilvl w:val="1"/>
                          <w:numId w:val="23"/>
                        </w:numPr>
                        <w:snapToGrid w:val="0"/>
                        <w:jc w:val="both"/>
                        <w:rPr>
                          <w:lang w:val="en-GB"/>
                        </w:rPr>
                      </w:pPr>
                      <w:r w:rsidRPr="00D44B34">
                        <w:rPr>
                          <w:lang w:val="en-GB"/>
                        </w:rPr>
                        <w:t>Note: X as agreed in AI 8.1.2.2</w:t>
                      </w:r>
                    </w:p>
                    <w:p w14:paraId="4BA8C380" w14:textId="77777777" w:rsidR="00960E2F" w:rsidRPr="00D44B34" w:rsidRDefault="00960E2F" w:rsidP="00D44B34">
                      <w:pPr>
                        <w:numPr>
                          <w:ilvl w:val="1"/>
                          <w:numId w:val="23"/>
                        </w:numPr>
                        <w:snapToGrid w:val="0"/>
                        <w:jc w:val="both"/>
                        <w:rPr>
                          <w:lang w:val="en-GB"/>
                        </w:rPr>
                      </w:pPr>
                      <w:r w:rsidRPr="00D44B34">
                        <w:rPr>
                          <w:lang w:val="en-GB"/>
                        </w:rPr>
                        <w:t>When N</w:t>
                      </w:r>
                      <w:r w:rsidRPr="00D44B34">
                        <w:rPr>
                          <w:vertAlign w:val="subscript"/>
                          <w:lang w:val="en-GB"/>
                        </w:rPr>
                        <w:t>MAX </w:t>
                      </w:r>
                      <w:r w:rsidRPr="00D44B34">
                        <w:rPr>
                          <w:lang w:val="en-GB"/>
                        </w:rPr>
                        <w:t>is configured to be X, the UE measures up to X PCIs different from the serving cell PCI </w:t>
                      </w:r>
                    </w:p>
                    <w:p w14:paraId="4CFADF8F" w14:textId="77777777" w:rsidR="00960E2F" w:rsidRDefault="00960E2F" w:rsidP="00D44B34">
                      <w:pPr>
                        <w:numPr>
                          <w:ilvl w:val="1"/>
                          <w:numId w:val="23"/>
                        </w:numPr>
                        <w:snapToGrid w:val="0"/>
                        <w:jc w:val="both"/>
                        <w:rPr>
                          <w:lang w:val="en-GB"/>
                        </w:rPr>
                      </w:pPr>
                      <w:r w:rsidRPr="00D44B34">
                        <w:rPr>
                          <w:lang w:val="en-GB"/>
                        </w:rPr>
                        <w:t>Additional restriction may be added by RAN4</w:t>
                      </w:r>
                    </w:p>
                    <w:p w14:paraId="49FE09C6" w14:textId="576B5DD0" w:rsidR="00960E2F" w:rsidRPr="00D44B34" w:rsidRDefault="00960E2F" w:rsidP="00D44B34">
                      <w:pPr>
                        <w:numPr>
                          <w:ilvl w:val="0"/>
                          <w:numId w:val="23"/>
                        </w:numPr>
                        <w:snapToGrid w:val="0"/>
                        <w:jc w:val="both"/>
                        <w:rPr>
                          <w:lang w:val="en-GB"/>
                        </w:rPr>
                      </w:pPr>
                      <w:r w:rsidRPr="00D44B34">
                        <w:rPr>
                          <w:lang w:val="en-GB"/>
                        </w:rPr>
                        <w:t>Alt2. N</w:t>
                      </w:r>
                      <w:r w:rsidRPr="00D44B34">
                        <w:rPr>
                          <w:vertAlign w:val="subscript"/>
                          <w:lang w:val="en-GB"/>
                        </w:rPr>
                        <w:t>MAX</w:t>
                      </w:r>
                      <w:r w:rsidRPr="00D44B34">
                        <w:rPr>
                          <w:lang w:val="en-GB"/>
                        </w:rPr>
                        <w:t>=1</w:t>
                      </w:r>
                    </w:p>
                  </w:txbxContent>
                </v:textbox>
                <w10:wrap type="square"/>
              </v:shape>
            </w:pict>
          </mc:Fallback>
        </mc:AlternateContent>
      </w:r>
    </w:p>
    <w:p w14:paraId="4B50942E" w14:textId="7A70EA4B" w:rsidR="00A27FA3" w:rsidRDefault="00D44B34" w:rsidP="0067186B">
      <w:pPr>
        <w:spacing w:after="60" w:line="288" w:lineRule="auto"/>
        <w:jc w:val="both"/>
        <w:rPr>
          <w:iCs/>
        </w:rPr>
      </w:pPr>
      <w:r w:rsidRPr="00D44B34">
        <w:rPr>
          <w:iCs/>
        </w:rPr>
        <w:lastRenderedPageBreak/>
        <w:t>The maximum number</w:t>
      </w:r>
      <w:r w:rsidR="00A27FA3">
        <w:rPr>
          <w:iCs/>
        </w:rPr>
        <w:t xml:space="preserve"> Nmax</w:t>
      </w:r>
      <w:r w:rsidRPr="00D44B34">
        <w:rPr>
          <w:iCs/>
        </w:rPr>
        <w:t xml:space="preserve"> of </w:t>
      </w:r>
      <w:r>
        <w:rPr>
          <w:iCs/>
        </w:rPr>
        <w:t xml:space="preserve">RRC configured </w:t>
      </w:r>
      <w:r w:rsidRPr="00D44B34">
        <w:rPr>
          <w:iCs/>
        </w:rPr>
        <w:t xml:space="preserve">neighboring cells for measurement and reporting in a single reporting instance </w:t>
      </w:r>
      <w:r>
        <w:rPr>
          <w:iCs/>
        </w:rPr>
        <w:t xml:space="preserve">shall be up </w:t>
      </w:r>
      <w:r w:rsidRPr="00D44B34">
        <w:rPr>
          <w:iCs/>
        </w:rPr>
        <w:t>to a UE capability</w:t>
      </w:r>
      <w:r>
        <w:rPr>
          <w:iCs/>
        </w:rPr>
        <w:t xml:space="preserve"> with candidate values of 1 and X</w:t>
      </w:r>
      <w:r w:rsidR="00A27FA3">
        <w:rPr>
          <w:iCs/>
        </w:rPr>
        <w:t>&gt;1</w:t>
      </w:r>
      <w:r>
        <w:rPr>
          <w:iCs/>
        </w:rPr>
        <w:t>. For instance, X could be 7 so that the bit-width for reporting is 3 (plus the serving cell).</w:t>
      </w:r>
      <w:r w:rsidR="00BD3F47">
        <w:rPr>
          <w:iCs/>
        </w:rPr>
        <w:t xml:space="preserve"> We therefore support Alt1.</w:t>
      </w:r>
      <w:r>
        <w:rPr>
          <w:iCs/>
        </w:rPr>
        <w:t xml:space="preserve"> Furthermore, t</w:t>
      </w:r>
      <w:r w:rsidRPr="00D44B34">
        <w:rPr>
          <w:iCs/>
        </w:rPr>
        <w:t>he UE could only report to the network</w:t>
      </w:r>
      <w:r w:rsidR="00A27FA3">
        <w:rPr>
          <w:iCs/>
        </w:rPr>
        <w:t xml:space="preserve"> in a single reporting instance</w:t>
      </w:r>
      <w:r w:rsidRPr="00D44B34">
        <w:rPr>
          <w:iCs/>
        </w:rPr>
        <w:t xml:space="preserve"> the measurement results of a subset of the total </w:t>
      </w:r>
      <w:r w:rsidR="00BD3F47">
        <w:rPr>
          <w:iCs/>
        </w:rPr>
        <w:t>Nmax RRC configured</w:t>
      </w:r>
      <w:r w:rsidRPr="00D44B34">
        <w:rPr>
          <w:iCs/>
        </w:rPr>
        <w:t xml:space="preserve"> </w:t>
      </w:r>
      <w:r w:rsidR="00BD3F47">
        <w:rPr>
          <w:iCs/>
        </w:rPr>
        <w:t>neighboring cells (1&lt;N</w:t>
      </w:r>
      <m:oMath>
        <m:r>
          <w:rPr>
            <w:rFonts w:ascii="Cambria Math" w:hAnsi="Cambria Math"/>
          </w:rPr>
          <m:t>≤</m:t>
        </m:r>
      </m:oMath>
      <w:r w:rsidR="00BD3F47">
        <w:rPr>
          <w:iCs/>
        </w:rPr>
        <w:t>Nmax</w:t>
      </w:r>
      <w:r w:rsidRPr="00D44B34">
        <w:rPr>
          <w:iCs/>
        </w:rPr>
        <w:t>)</w:t>
      </w:r>
      <w:r w:rsidR="00BD3F47">
        <w:rPr>
          <w:iCs/>
        </w:rPr>
        <w:t>. The UE could dynamically select the subset of neighboring cells. If the N neighboring cells in the subset are dynamically selected by the UE, the UE shall indicate to the network</w:t>
      </w:r>
      <w:r w:rsidR="007E50F3">
        <w:rPr>
          <w:iCs/>
        </w:rPr>
        <w:t>, along with the beam reports,</w:t>
      </w:r>
      <w:r w:rsidR="00BD3F47">
        <w:rPr>
          <w:iCs/>
        </w:rPr>
        <w:t xml:space="preserve"> the selected subset of neighboring cells including the quantity N of the subset.</w:t>
      </w:r>
    </w:p>
    <w:p w14:paraId="022C90AB" w14:textId="505D226E" w:rsidR="00163F29" w:rsidRDefault="00163F29" w:rsidP="0067186B">
      <w:pPr>
        <w:spacing w:after="60" w:line="288" w:lineRule="auto"/>
        <w:jc w:val="both"/>
        <w:rPr>
          <w:iCs/>
        </w:rPr>
      </w:pPr>
    </w:p>
    <w:p w14:paraId="1FFEB5B9" w14:textId="74D1DA44" w:rsidR="00163F29" w:rsidRDefault="00163F29" w:rsidP="0067186B">
      <w:pPr>
        <w:spacing w:after="60" w:line="288" w:lineRule="auto"/>
        <w:jc w:val="both"/>
        <w:rPr>
          <w:iCs/>
        </w:rPr>
      </w:pPr>
      <w:r>
        <w:rPr>
          <w:iCs/>
        </w:rPr>
        <w:t xml:space="preserve">It was agreed that the UE could report K beams for neighboring cell(s) in the same reporting instance as that for the serving cell. To reduce UCI overhead, differential RSRP reporting should be supported. The largest measured </w:t>
      </w:r>
      <w:r w:rsidR="007E50F3">
        <w:rPr>
          <w:iCs/>
        </w:rPr>
        <w:t>L1-</w:t>
      </w:r>
      <w:r>
        <w:rPr>
          <w:iCs/>
        </w:rPr>
        <w:t xml:space="preserve">RSRP is </w:t>
      </w:r>
      <w:r w:rsidR="007E50F3">
        <w:rPr>
          <w:iCs/>
        </w:rPr>
        <w:t>quantized to a 7-bit value, while rest of the measured L1-RSRPs are quantized to 4-bit values with reference to the largest value.</w:t>
      </w:r>
    </w:p>
    <w:p w14:paraId="2426A070" w14:textId="77777777" w:rsidR="00A27FA3" w:rsidRDefault="00A27FA3" w:rsidP="0067186B">
      <w:pPr>
        <w:spacing w:after="60" w:line="288" w:lineRule="auto"/>
        <w:jc w:val="both"/>
        <w:rPr>
          <w:iCs/>
        </w:rPr>
      </w:pPr>
    </w:p>
    <w:p w14:paraId="5066C6FC" w14:textId="2C74ED56" w:rsidR="00A27FA3" w:rsidRPr="00A27FA3" w:rsidRDefault="00BD3F47" w:rsidP="00A27FA3">
      <w:pPr>
        <w:spacing w:after="60" w:line="288" w:lineRule="auto"/>
        <w:jc w:val="both"/>
        <w:rPr>
          <w:b/>
          <w:i/>
          <w:iCs/>
        </w:rPr>
      </w:pPr>
      <w:r>
        <w:rPr>
          <w:iCs/>
        </w:rPr>
        <w:t xml:space="preserve"> </w:t>
      </w:r>
      <w:r w:rsidR="00A27FA3" w:rsidRPr="00A27FA3">
        <w:rPr>
          <w:b/>
          <w:i/>
          <w:iCs/>
        </w:rPr>
        <w:t xml:space="preserve">Proposal </w:t>
      </w:r>
      <w:r w:rsidR="002C2EF4">
        <w:rPr>
          <w:b/>
          <w:i/>
          <w:iCs/>
        </w:rPr>
        <w:t>12</w:t>
      </w:r>
      <w:r w:rsidR="00A27FA3" w:rsidRPr="00A27FA3">
        <w:rPr>
          <w:b/>
          <w:i/>
          <w:iCs/>
        </w:rPr>
        <w:t xml:space="preserve">: </w:t>
      </w:r>
      <w:r w:rsidR="00A27FA3">
        <w:rPr>
          <w:b/>
          <w:i/>
          <w:iCs/>
        </w:rPr>
        <w:t>On multi-beam measurement and reporting enhancements for inter-cell beam management and inter-cell mTRP, support</w:t>
      </w:r>
      <w:r w:rsidR="00A27FA3" w:rsidRPr="00A27FA3">
        <w:rPr>
          <w:b/>
          <w:i/>
          <w:iCs/>
        </w:rPr>
        <w:t>:</w:t>
      </w:r>
    </w:p>
    <w:p w14:paraId="11EC7F8D" w14:textId="77777777" w:rsidR="00A27FA3" w:rsidRPr="00A27FA3" w:rsidRDefault="00A27FA3" w:rsidP="00A27FA3">
      <w:pPr>
        <w:numPr>
          <w:ilvl w:val="1"/>
          <w:numId w:val="21"/>
        </w:numPr>
        <w:spacing w:after="60" w:line="288" w:lineRule="auto"/>
        <w:jc w:val="both"/>
        <w:rPr>
          <w:b/>
          <w:i/>
          <w:iCs/>
        </w:rPr>
      </w:pPr>
      <w:r w:rsidRPr="00A27FA3">
        <w:rPr>
          <w:b/>
          <w:i/>
          <w:iCs/>
        </w:rPr>
        <w:t>Alt1: NMAX   is up to UE capability with candidate values of 1 and X.</w:t>
      </w:r>
    </w:p>
    <w:p w14:paraId="38E5FB12" w14:textId="77777777" w:rsidR="00A27FA3" w:rsidRPr="00A27FA3" w:rsidRDefault="00A27FA3" w:rsidP="00A27FA3">
      <w:pPr>
        <w:numPr>
          <w:ilvl w:val="3"/>
          <w:numId w:val="17"/>
        </w:numPr>
        <w:spacing w:after="60" w:line="288" w:lineRule="auto"/>
        <w:jc w:val="both"/>
        <w:rPr>
          <w:b/>
          <w:i/>
          <w:iCs/>
        </w:rPr>
      </w:pPr>
      <w:r w:rsidRPr="00A27FA3">
        <w:rPr>
          <w:b/>
          <w:i/>
          <w:iCs/>
        </w:rPr>
        <w:t>Note: X as agreed in AI 8.1.2.2</w:t>
      </w:r>
    </w:p>
    <w:p w14:paraId="69DDB9E1" w14:textId="77777777" w:rsidR="00A27FA3" w:rsidRPr="00A27FA3" w:rsidRDefault="00A27FA3" w:rsidP="00A27FA3">
      <w:pPr>
        <w:numPr>
          <w:ilvl w:val="3"/>
          <w:numId w:val="17"/>
        </w:numPr>
        <w:spacing w:after="60" w:line="288" w:lineRule="auto"/>
        <w:jc w:val="both"/>
        <w:rPr>
          <w:b/>
          <w:i/>
          <w:iCs/>
        </w:rPr>
      </w:pPr>
      <w:r w:rsidRPr="00A27FA3">
        <w:rPr>
          <w:b/>
          <w:i/>
          <w:iCs/>
        </w:rPr>
        <w:t xml:space="preserve">When NMAX is configured to be X, the UE measures up to X PCIs different from the serving cell PCI </w:t>
      </w:r>
    </w:p>
    <w:p w14:paraId="7A30CC7E" w14:textId="77777777" w:rsidR="00A27FA3" w:rsidRPr="00A27FA3" w:rsidRDefault="00A27FA3" w:rsidP="00A27FA3">
      <w:pPr>
        <w:numPr>
          <w:ilvl w:val="3"/>
          <w:numId w:val="17"/>
        </w:numPr>
        <w:spacing w:after="60" w:line="288" w:lineRule="auto"/>
        <w:jc w:val="both"/>
        <w:rPr>
          <w:b/>
          <w:i/>
          <w:iCs/>
        </w:rPr>
      </w:pPr>
      <w:r w:rsidRPr="00A27FA3">
        <w:rPr>
          <w:b/>
          <w:i/>
          <w:iCs/>
        </w:rPr>
        <w:t>Additional restriction may be added by RAN4</w:t>
      </w:r>
    </w:p>
    <w:p w14:paraId="3FCCF69C" w14:textId="52487359" w:rsidR="00A27FA3" w:rsidRDefault="00A27FA3" w:rsidP="00A27FA3">
      <w:pPr>
        <w:numPr>
          <w:ilvl w:val="1"/>
          <w:numId w:val="17"/>
        </w:numPr>
        <w:spacing w:after="60" w:line="288" w:lineRule="auto"/>
        <w:jc w:val="both"/>
        <w:rPr>
          <w:b/>
          <w:i/>
          <w:iCs/>
        </w:rPr>
      </w:pPr>
      <w:r>
        <w:rPr>
          <w:b/>
          <w:i/>
          <w:iCs/>
        </w:rPr>
        <w:t>Reporting a variable number N (</w:t>
      </w:r>
      <w:r w:rsidRPr="00A27FA3">
        <w:rPr>
          <w:b/>
          <w:i/>
          <w:iCs/>
        </w:rPr>
        <w:t>1&lt;N≤Nmax</w:t>
      </w:r>
      <w:r>
        <w:rPr>
          <w:b/>
          <w:i/>
          <w:iCs/>
        </w:rPr>
        <w:t>) of neighboring cells selected by the UE in the same reporting instance of beam reports</w:t>
      </w:r>
    </w:p>
    <w:p w14:paraId="407DF393" w14:textId="40363E21" w:rsidR="007E50F3" w:rsidRPr="00A27FA3" w:rsidRDefault="007E50F3" w:rsidP="00A27FA3">
      <w:pPr>
        <w:numPr>
          <w:ilvl w:val="1"/>
          <w:numId w:val="17"/>
        </w:numPr>
        <w:spacing w:after="60" w:line="288" w:lineRule="auto"/>
        <w:jc w:val="both"/>
        <w:rPr>
          <w:b/>
          <w:i/>
          <w:iCs/>
        </w:rPr>
      </w:pPr>
      <w:r>
        <w:rPr>
          <w:b/>
          <w:i/>
          <w:iCs/>
        </w:rPr>
        <w:t>Differential L1-RSRP reporting for mixed serving cell and neighboring cell beam reports</w:t>
      </w:r>
    </w:p>
    <w:p w14:paraId="0D860CF6" w14:textId="0EB83186" w:rsidR="00D328DF" w:rsidRDefault="00D328DF" w:rsidP="0067186B">
      <w:pPr>
        <w:spacing w:after="60" w:line="288" w:lineRule="auto"/>
        <w:jc w:val="both"/>
        <w:rPr>
          <w:iCs/>
        </w:rPr>
      </w:pPr>
    </w:p>
    <w:p w14:paraId="17D016DF" w14:textId="296675D6" w:rsidR="00135A3F" w:rsidRDefault="000750EF" w:rsidP="000750EF">
      <w:pPr>
        <w:pStyle w:val="Heading2"/>
      </w:pPr>
      <w:r>
        <w:t xml:space="preserve">Beam indication of </w:t>
      </w:r>
      <w:r w:rsidR="0024322B">
        <w:t>neighbouring</w:t>
      </w:r>
      <w:r w:rsidR="00135A3F">
        <w:t xml:space="preserve"> cell </w:t>
      </w:r>
      <w:r w:rsidR="00B93D25">
        <w:t>RS</w:t>
      </w:r>
      <w:r>
        <w:t>s</w:t>
      </w:r>
    </w:p>
    <w:p w14:paraId="7363FD7E" w14:textId="574264C8" w:rsidR="002C2EF4" w:rsidRDefault="002C2EF4" w:rsidP="00D328DF">
      <w:pPr>
        <w:spacing w:after="60" w:line="288" w:lineRule="auto"/>
        <w:jc w:val="both"/>
        <w:rPr>
          <w:lang w:eastAsia="ko-KR"/>
        </w:rPr>
      </w:pPr>
      <w:r>
        <w:rPr>
          <w:lang w:eastAsia="ko-KR"/>
        </w:rPr>
        <w:t xml:space="preserve">In RAN1#106-e </w:t>
      </w:r>
      <w:r>
        <w:rPr>
          <w:lang w:eastAsia="ko-KR"/>
        </w:rPr>
        <w:fldChar w:fldCharType="begin"/>
      </w:r>
      <w:r>
        <w:rPr>
          <w:lang w:eastAsia="ko-KR"/>
        </w:rPr>
        <w:instrText xml:space="preserve"> REF _Ref83929856 \r \h </w:instrText>
      </w:r>
      <w:r>
        <w:rPr>
          <w:lang w:eastAsia="ko-KR"/>
        </w:rPr>
      </w:r>
      <w:r>
        <w:rPr>
          <w:lang w:eastAsia="ko-KR"/>
        </w:rPr>
        <w:fldChar w:fldCharType="separate"/>
      </w:r>
      <w:r>
        <w:rPr>
          <w:lang w:eastAsia="ko-KR"/>
        </w:rPr>
        <w:t>[6]</w:t>
      </w:r>
      <w:r>
        <w:rPr>
          <w:lang w:eastAsia="ko-KR"/>
        </w:rPr>
        <w:fldChar w:fldCharType="end"/>
      </w:r>
      <w:r>
        <w:rPr>
          <w:lang w:eastAsia="ko-KR"/>
        </w:rPr>
        <w:t>, the following agreement was made</w:t>
      </w:r>
    </w:p>
    <w:p w14:paraId="6216EBCB" w14:textId="6E20B771" w:rsidR="002C2EF4" w:rsidRDefault="002C2EF4" w:rsidP="00D328DF">
      <w:pPr>
        <w:spacing w:after="60" w:line="288" w:lineRule="auto"/>
        <w:jc w:val="both"/>
        <w:rPr>
          <w:lang w:eastAsia="ko-KR"/>
        </w:rPr>
      </w:pPr>
      <w:r>
        <w:rPr>
          <w:noProof/>
        </w:rPr>
        <mc:AlternateContent>
          <mc:Choice Requires="wps">
            <w:drawing>
              <wp:anchor distT="0" distB="0" distL="114300" distR="114300" simplePos="0" relativeHeight="251734016" behindDoc="0" locked="0" layoutInCell="1" allowOverlap="1" wp14:anchorId="782A5891" wp14:editId="66352C49">
                <wp:simplePos x="0" y="0"/>
                <wp:positionH relativeFrom="column">
                  <wp:posOffset>0</wp:posOffset>
                </wp:positionH>
                <wp:positionV relativeFrom="paragraph">
                  <wp:posOffset>0</wp:posOffset>
                </wp:positionV>
                <wp:extent cx="1828800" cy="1828800"/>
                <wp:effectExtent l="0" t="0" r="24765" b="2667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232EC1F" w14:textId="77777777" w:rsidR="00960E2F" w:rsidRPr="00594F8B" w:rsidRDefault="00960E2F" w:rsidP="002C2EF4">
                            <w:pPr>
                              <w:snapToGrid w:val="0"/>
                              <w:jc w:val="both"/>
                              <w:rPr>
                                <w:highlight w:val="green"/>
                              </w:rPr>
                            </w:pPr>
                            <w:r w:rsidRPr="00594F8B">
                              <w:rPr>
                                <w:b/>
                                <w:highlight w:val="green"/>
                              </w:rPr>
                              <w:t>Agreement</w:t>
                            </w:r>
                          </w:p>
                          <w:p w14:paraId="2699534E" w14:textId="77777777" w:rsidR="00960E2F" w:rsidRPr="00594F8B" w:rsidRDefault="00960E2F" w:rsidP="002C2EF4">
                            <w:pPr>
                              <w:snapToGrid w:val="0"/>
                              <w:jc w:val="both"/>
                              <w:rPr>
                                <w:rFonts w:eastAsia="SimSun"/>
                                <w:szCs w:val="18"/>
                              </w:rPr>
                            </w:pPr>
                            <w:r w:rsidRPr="00594F8B">
                              <w:t xml:space="preserve">On Rel.17 beam indication enhancements </w:t>
                            </w:r>
                            <w:r w:rsidRPr="00594F8B">
                              <w:rPr>
                                <w:color w:val="000000"/>
                              </w:rPr>
                              <w:t>for inter-cell beam management</w:t>
                            </w:r>
                            <w:r w:rsidRPr="00594F8B">
                              <w:t xml:space="preserve">, for the supported </w:t>
                            </w:r>
                            <w:r w:rsidRPr="00594F8B">
                              <w:rPr>
                                <w:rFonts w:eastAsia="SimSun"/>
                                <w:szCs w:val="18"/>
                              </w:rPr>
                              <w:t>Rel-17 MAC-CE-based and/or DCI-based beam indication (at least using DCI formats 1_1/1_2 with and without DL assignment including the associated MAC-CE-based TCI state activation):</w:t>
                            </w:r>
                          </w:p>
                          <w:p w14:paraId="631D9C7E" w14:textId="77777777" w:rsidR="00960E2F" w:rsidRPr="00594F8B" w:rsidRDefault="00960E2F" w:rsidP="002C2EF4">
                            <w:pPr>
                              <w:pStyle w:val="ListParagraph"/>
                              <w:numPr>
                                <w:ilvl w:val="0"/>
                                <w:numId w:val="38"/>
                              </w:numPr>
                              <w:snapToGrid w:val="0"/>
                              <w:spacing w:after="0"/>
                              <w:contextualSpacing w:val="0"/>
                              <w:jc w:val="both"/>
                            </w:pPr>
                            <w:r w:rsidRPr="00594F8B">
                              <w:rPr>
                                <w:szCs w:val="18"/>
                              </w:rPr>
                              <w:t xml:space="preserve">Support a UE feature on how many physical cell IDs (including that of the serving cell) can be associated with the activated TCI states </w:t>
                            </w:r>
                          </w:p>
                          <w:p w14:paraId="020980B8" w14:textId="77777777" w:rsidR="00960E2F" w:rsidRPr="00594F8B" w:rsidRDefault="00960E2F" w:rsidP="002C2EF4">
                            <w:pPr>
                              <w:pStyle w:val="ListParagraph"/>
                              <w:numPr>
                                <w:ilvl w:val="1"/>
                                <w:numId w:val="38"/>
                              </w:numPr>
                              <w:snapToGrid w:val="0"/>
                              <w:spacing w:after="0"/>
                              <w:contextualSpacing w:val="0"/>
                              <w:jc w:val="both"/>
                              <w:rPr>
                                <w:sz w:val="16"/>
                              </w:rPr>
                            </w:pPr>
                            <w:r w:rsidRPr="00594F8B">
                              <w:t>FFS: If UE is configured for only one physical cell ID, decide between the following two options:</w:t>
                            </w:r>
                          </w:p>
                          <w:p w14:paraId="419BB862" w14:textId="77777777" w:rsidR="00960E2F" w:rsidRPr="00594F8B" w:rsidRDefault="00960E2F" w:rsidP="002C2EF4">
                            <w:pPr>
                              <w:pStyle w:val="ListParagraph"/>
                              <w:numPr>
                                <w:ilvl w:val="2"/>
                                <w:numId w:val="38"/>
                              </w:numPr>
                              <w:snapToGrid w:val="0"/>
                              <w:spacing w:after="0"/>
                              <w:contextualSpacing w:val="0"/>
                              <w:jc w:val="both"/>
                              <w:rPr>
                                <w:sz w:val="16"/>
                              </w:rPr>
                            </w:pPr>
                            <w:r w:rsidRPr="00594F8B">
                              <w:t xml:space="preserve">Opt1: the NW can activate TCI states associated with either the same physical cell ID as that of the serving cell or a different physical cell ID from that of the serving cell </w:t>
                            </w:r>
                          </w:p>
                          <w:p w14:paraId="0DFD6185" w14:textId="77777777" w:rsidR="00960E2F" w:rsidRPr="00594F8B" w:rsidRDefault="00960E2F" w:rsidP="002C2EF4">
                            <w:pPr>
                              <w:pStyle w:val="ListParagraph"/>
                              <w:numPr>
                                <w:ilvl w:val="2"/>
                                <w:numId w:val="38"/>
                              </w:numPr>
                              <w:snapToGrid w:val="0"/>
                              <w:spacing w:after="0"/>
                              <w:contextualSpacing w:val="0"/>
                              <w:jc w:val="both"/>
                              <w:rPr>
                                <w:sz w:val="16"/>
                              </w:rPr>
                            </w:pPr>
                            <w:r w:rsidRPr="00594F8B">
                              <w:t>Opt2: the NW can only activate TCI states associated with the same physical cell ID as that of the serving cell</w:t>
                            </w:r>
                          </w:p>
                          <w:p w14:paraId="4C92F499" w14:textId="77777777" w:rsidR="00960E2F" w:rsidRPr="00926B12" w:rsidRDefault="00960E2F" w:rsidP="00960E2F">
                            <w:pPr>
                              <w:pStyle w:val="ListParagraph"/>
                              <w:snapToGrid w:val="0"/>
                              <w:jc w:val="both"/>
                              <w:rPr>
                                <w:szCs w:val="18"/>
                              </w:rPr>
                            </w:pPr>
                            <w:r w:rsidRPr="00594F8B">
                              <w:rPr>
                                <w:szCs w:val="18"/>
                              </w:rPr>
                              <w:t>Note: The above does not necessarily mean that more than 1 physical cell ID that is not serving cell in RRC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2A5891" id="Text Box 2" o:spid="_x0000_s1029" type="#_x0000_t202" style="position:absolute;left:0;text-align:left;margin-left:0;margin-top:0;width:2in;height:2in;z-index:2517340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Je8e/dZAgAAywQAAA4AAAAAAAAAAAAAAAAALgIAAGRycy9lMm9Eb2MueG1sUEsBAi0A&#10;FAAGAAgAAAAhADZUTwHZAAAABQEAAA8AAAAAAAAAAAAAAAAAswQAAGRycy9kb3ducmV2LnhtbFBL&#10;BQYAAAAABAAEAPMAAAC5BQAAAAA=&#10;" fillcolor="#f2f2f2 [3052]" strokeweight=".5pt">
                <v:textbox style="mso-fit-shape-to-text:t">
                  <w:txbxContent>
                    <w:p w14:paraId="7232EC1F" w14:textId="77777777" w:rsidR="00960E2F" w:rsidRPr="00594F8B" w:rsidRDefault="00960E2F" w:rsidP="002C2EF4">
                      <w:pPr>
                        <w:snapToGrid w:val="0"/>
                        <w:jc w:val="both"/>
                        <w:rPr>
                          <w:highlight w:val="green"/>
                        </w:rPr>
                      </w:pPr>
                      <w:r w:rsidRPr="00594F8B">
                        <w:rPr>
                          <w:b/>
                          <w:highlight w:val="green"/>
                        </w:rPr>
                        <w:t>Agreement</w:t>
                      </w:r>
                    </w:p>
                    <w:p w14:paraId="2699534E" w14:textId="77777777" w:rsidR="00960E2F" w:rsidRPr="00594F8B" w:rsidRDefault="00960E2F" w:rsidP="002C2EF4">
                      <w:pPr>
                        <w:snapToGrid w:val="0"/>
                        <w:jc w:val="both"/>
                        <w:rPr>
                          <w:rFonts w:eastAsia="SimSun"/>
                          <w:szCs w:val="18"/>
                        </w:rPr>
                      </w:pPr>
                      <w:r w:rsidRPr="00594F8B">
                        <w:t xml:space="preserve">On Rel.17 beam indication enhancements </w:t>
                      </w:r>
                      <w:r w:rsidRPr="00594F8B">
                        <w:rPr>
                          <w:color w:val="000000"/>
                        </w:rPr>
                        <w:t>for inter-cell beam management</w:t>
                      </w:r>
                      <w:r w:rsidRPr="00594F8B">
                        <w:t xml:space="preserve">, for the supported </w:t>
                      </w:r>
                      <w:r w:rsidRPr="00594F8B">
                        <w:rPr>
                          <w:rFonts w:eastAsia="SimSun"/>
                          <w:szCs w:val="18"/>
                        </w:rPr>
                        <w:t>Rel-17 MAC-CE-based and/or DCI-based beam indication (at least using DCI formats 1_1/1_2 with and without DL assignment including the associated MAC-CE-based TCI state activation):</w:t>
                      </w:r>
                    </w:p>
                    <w:p w14:paraId="631D9C7E" w14:textId="77777777" w:rsidR="00960E2F" w:rsidRPr="00594F8B" w:rsidRDefault="00960E2F" w:rsidP="002C2EF4">
                      <w:pPr>
                        <w:pStyle w:val="ListParagraph"/>
                        <w:numPr>
                          <w:ilvl w:val="0"/>
                          <w:numId w:val="38"/>
                        </w:numPr>
                        <w:snapToGrid w:val="0"/>
                        <w:spacing w:after="0"/>
                        <w:contextualSpacing w:val="0"/>
                        <w:jc w:val="both"/>
                      </w:pPr>
                      <w:r w:rsidRPr="00594F8B">
                        <w:rPr>
                          <w:szCs w:val="18"/>
                        </w:rPr>
                        <w:t xml:space="preserve">Support a UE feature on how many physical cell IDs (including that of the serving cell) can be associated with the activated TCI states </w:t>
                      </w:r>
                    </w:p>
                    <w:p w14:paraId="020980B8" w14:textId="77777777" w:rsidR="00960E2F" w:rsidRPr="00594F8B" w:rsidRDefault="00960E2F" w:rsidP="002C2EF4">
                      <w:pPr>
                        <w:pStyle w:val="ListParagraph"/>
                        <w:numPr>
                          <w:ilvl w:val="1"/>
                          <w:numId w:val="38"/>
                        </w:numPr>
                        <w:snapToGrid w:val="0"/>
                        <w:spacing w:after="0"/>
                        <w:contextualSpacing w:val="0"/>
                        <w:jc w:val="both"/>
                        <w:rPr>
                          <w:sz w:val="16"/>
                        </w:rPr>
                      </w:pPr>
                      <w:r w:rsidRPr="00594F8B">
                        <w:t>FFS: If UE is configured for only one physical cell ID, decide between the following two options:</w:t>
                      </w:r>
                    </w:p>
                    <w:p w14:paraId="419BB862" w14:textId="77777777" w:rsidR="00960E2F" w:rsidRPr="00594F8B" w:rsidRDefault="00960E2F" w:rsidP="002C2EF4">
                      <w:pPr>
                        <w:pStyle w:val="ListParagraph"/>
                        <w:numPr>
                          <w:ilvl w:val="2"/>
                          <w:numId w:val="38"/>
                        </w:numPr>
                        <w:snapToGrid w:val="0"/>
                        <w:spacing w:after="0"/>
                        <w:contextualSpacing w:val="0"/>
                        <w:jc w:val="both"/>
                        <w:rPr>
                          <w:sz w:val="16"/>
                        </w:rPr>
                      </w:pPr>
                      <w:r w:rsidRPr="00594F8B">
                        <w:t xml:space="preserve">Opt1: the NW can activate TCI states associated with either the same physical cell ID as that of the serving cell or a different physical cell ID from that of the serving cell </w:t>
                      </w:r>
                    </w:p>
                    <w:p w14:paraId="0DFD6185" w14:textId="77777777" w:rsidR="00960E2F" w:rsidRPr="00594F8B" w:rsidRDefault="00960E2F" w:rsidP="002C2EF4">
                      <w:pPr>
                        <w:pStyle w:val="ListParagraph"/>
                        <w:numPr>
                          <w:ilvl w:val="2"/>
                          <w:numId w:val="38"/>
                        </w:numPr>
                        <w:snapToGrid w:val="0"/>
                        <w:spacing w:after="0"/>
                        <w:contextualSpacing w:val="0"/>
                        <w:jc w:val="both"/>
                        <w:rPr>
                          <w:sz w:val="16"/>
                        </w:rPr>
                      </w:pPr>
                      <w:r w:rsidRPr="00594F8B">
                        <w:t>Opt2: the NW can only activate TCI states associated with the same physical cell ID as that of the serving cell</w:t>
                      </w:r>
                    </w:p>
                    <w:p w14:paraId="4C92F499" w14:textId="77777777" w:rsidR="00960E2F" w:rsidRPr="00926B12" w:rsidRDefault="00960E2F" w:rsidP="00960E2F">
                      <w:pPr>
                        <w:pStyle w:val="ListParagraph"/>
                        <w:snapToGrid w:val="0"/>
                        <w:jc w:val="both"/>
                        <w:rPr>
                          <w:szCs w:val="18"/>
                        </w:rPr>
                      </w:pPr>
                      <w:r w:rsidRPr="00594F8B">
                        <w:rPr>
                          <w:szCs w:val="18"/>
                        </w:rPr>
                        <w:t>Note: The above does not necessarily mean that more than 1 physical cell ID that is not serving cell in RRC</w:t>
                      </w:r>
                    </w:p>
                  </w:txbxContent>
                </v:textbox>
                <w10:wrap type="square"/>
              </v:shape>
            </w:pict>
          </mc:Fallback>
        </mc:AlternateContent>
      </w:r>
    </w:p>
    <w:p w14:paraId="22CD4B7A" w14:textId="44445D39" w:rsidR="002C2EF4" w:rsidRDefault="002C2EF4" w:rsidP="00D328DF">
      <w:pPr>
        <w:spacing w:after="60" w:line="288" w:lineRule="auto"/>
        <w:jc w:val="both"/>
        <w:rPr>
          <w:lang w:eastAsia="ko-KR"/>
        </w:rPr>
      </w:pPr>
      <w:r>
        <w:rPr>
          <w:lang w:eastAsia="ko-KR"/>
        </w:rPr>
        <w:t>There is an FFS in this agreement which is how to handle the case the UE is configured with one physical cell ID</w:t>
      </w:r>
      <w:r w:rsidR="00666632">
        <w:rPr>
          <w:lang w:eastAsia="ko-KR"/>
        </w:rPr>
        <w:t xml:space="preserve"> (PCI) for the activated TCI states</w:t>
      </w:r>
      <w:r>
        <w:rPr>
          <w:lang w:eastAsia="ko-KR"/>
        </w:rPr>
        <w:t xml:space="preserve">. In this case, </w:t>
      </w:r>
      <w:r w:rsidR="00666632">
        <w:rPr>
          <w:lang w:eastAsia="ko-KR"/>
        </w:rPr>
        <w:t>the TCI states activated should belong to the same PIC, the PCI can be that of the serving cell or that of a neighboring cell with a different PCI. To switch beams between the serving cell and a neighboring cell a MAC can activate the TCI states of the new target cell.</w:t>
      </w:r>
    </w:p>
    <w:p w14:paraId="7E06A00C" w14:textId="77777777" w:rsidR="00666632" w:rsidRDefault="00666632" w:rsidP="00D328DF">
      <w:pPr>
        <w:spacing w:after="60" w:line="288" w:lineRule="auto"/>
        <w:jc w:val="both"/>
        <w:rPr>
          <w:lang w:eastAsia="ko-KR"/>
        </w:rPr>
      </w:pPr>
    </w:p>
    <w:p w14:paraId="230D6800" w14:textId="3451A22D" w:rsidR="00D328DF" w:rsidRPr="00D328DF" w:rsidRDefault="00D328DF" w:rsidP="00D328DF">
      <w:pPr>
        <w:spacing w:after="60" w:line="288" w:lineRule="auto"/>
        <w:jc w:val="both"/>
        <w:rPr>
          <w:b/>
          <w:i/>
          <w:lang w:eastAsia="ko-KR"/>
        </w:rPr>
      </w:pPr>
      <w:r w:rsidRPr="00D328DF">
        <w:rPr>
          <w:b/>
          <w:i/>
          <w:lang w:eastAsia="ko-KR"/>
        </w:rPr>
        <w:t xml:space="preserve">Proposal </w:t>
      </w:r>
      <w:r w:rsidR="00960E2F">
        <w:rPr>
          <w:b/>
          <w:i/>
          <w:lang w:eastAsia="ko-KR"/>
        </w:rPr>
        <w:t>13</w:t>
      </w:r>
      <w:r w:rsidRPr="00D328DF">
        <w:rPr>
          <w:b/>
          <w:i/>
          <w:lang w:eastAsia="ko-KR"/>
        </w:rPr>
        <w:t>: When a UE is activated with one PCI for inter-cell beam indication, the MAC CE can activate TCI states for the serving cell or a neighboring cell with a PCI different from that of the serving cell.</w:t>
      </w:r>
    </w:p>
    <w:p w14:paraId="4CE0F5FB" w14:textId="02E93C5A" w:rsidR="00D328DF" w:rsidRDefault="00D328DF" w:rsidP="00D328DF">
      <w:pPr>
        <w:spacing w:after="60" w:line="288" w:lineRule="auto"/>
        <w:jc w:val="both"/>
        <w:rPr>
          <w:lang w:eastAsia="ko-KR"/>
        </w:rPr>
      </w:pPr>
    </w:p>
    <w:p w14:paraId="37C6A1FB" w14:textId="56FC7AEB" w:rsidR="00D328DF" w:rsidRDefault="00D328DF" w:rsidP="00D328DF">
      <w:pPr>
        <w:spacing w:after="60" w:line="288" w:lineRule="auto"/>
        <w:jc w:val="both"/>
        <w:rPr>
          <w:lang w:eastAsia="ko-KR"/>
        </w:rPr>
      </w:pPr>
    </w:p>
    <w:p w14:paraId="214D743B" w14:textId="18E3D471" w:rsidR="00E87A2D" w:rsidRDefault="00E87A2D" w:rsidP="003C2D94">
      <w:pPr>
        <w:pStyle w:val="Heading1"/>
        <w:rPr>
          <w:lang w:eastAsia="ko-KR"/>
        </w:rPr>
      </w:pPr>
      <w:bookmarkStart w:id="5" w:name="_Ref54233531"/>
      <w:r w:rsidRPr="119394B9">
        <w:rPr>
          <w:lang w:eastAsia="ko-KR"/>
        </w:rPr>
        <w:t>Issue 3: Dynamic TCI s</w:t>
      </w:r>
      <w:r w:rsidR="008C4760" w:rsidRPr="119394B9">
        <w:rPr>
          <w:lang w:eastAsia="ko-KR"/>
        </w:rPr>
        <w:t>t</w:t>
      </w:r>
      <w:r w:rsidRPr="119394B9">
        <w:rPr>
          <w:lang w:eastAsia="ko-KR"/>
        </w:rPr>
        <w:t>ate update signalling</w:t>
      </w:r>
      <w:bookmarkEnd w:id="5"/>
    </w:p>
    <w:p w14:paraId="60EFDE19" w14:textId="467042FF" w:rsidR="00312F2F" w:rsidRDefault="00312F2F" w:rsidP="00312F2F">
      <w:pPr>
        <w:rPr>
          <w:lang w:val="en-GB" w:eastAsia="ko-KR"/>
        </w:rPr>
      </w:pPr>
      <w:r>
        <w:rPr>
          <w:lang w:val="en-GB" w:eastAsia="ko-KR"/>
        </w:rPr>
        <w:t xml:space="preserve">In Rel-15/Rel-16 </w:t>
      </w:r>
      <w:r w:rsidR="00FA575A">
        <w:rPr>
          <w:lang w:val="en-GB" w:eastAsia="ko-KR"/>
        </w:rPr>
        <w:t xml:space="preserve">processing latency </w:t>
      </w:r>
      <w:r>
        <w:rPr>
          <w:lang w:val="en-GB" w:eastAsia="ko-KR"/>
        </w:rPr>
        <w:t>depends on the sub-carrier spacing of a source channel that triggers processing (e.g. PDSCH with data to decode</w:t>
      </w:r>
      <w:r w:rsidR="00FA575A">
        <w:rPr>
          <w:lang w:val="en-GB" w:eastAsia="ko-KR"/>
        </w:rPr>
        <w:t>) and the target channel carrying</w:t>
      </w:r>
      <w:r>
        <w:rPr>
          <w:lang w:val="en-GB" w:eastAsia="ko-KR"/>
        </w:rPr>
        <w:t xml:space="preserve"> the feedback (e.g. PUCCH with HARQ-ACK). The processing l</w:t>
      </w:r>
      <w:r w:rsidR="00FA575A">
        <w:rPr>
          <w:lang w:val="en-GB" w:eastAsia="ko-KR"/>
        </w:rPr>
        <w:t>atency is generally dependent on</w:t>
      </w:r>
      <w:r>
        <w:rPr>
          <w:lang w:val="en-GB" w:eastAsia="ko-KR"/>
        </w:rPr>
        <w:t xml:space="preserve"> the sub-carrier spacing of both channels. It would be natural to apply the same principle to the beam application time. i.e. the beam application time depends on the </w:t>
      </w:r>
      <w:r w:rsidR="00707FB6">
        <w:rPr>
          <w:lang w:val="en-GB" w:eastAsia="ko-KR"/>
        </w:rPr>
        <w:t>SCS of the channel carrying the beam indication and the SCS of the channels to which the beam indication is to be applied. In case of cross carrier beam indication, with a common beam across the carriers and with different SCS on different carriers, the beam application time is determined based on the SCS with the longest latency</w:t>
      </w:r>
      <w:r w:rsidR="00D328DF">
        <w:rPr>
          <w:lang w:val="en-GB" w:eastAsia="ko-KR"/>
        </w:rPr>
        <w:t xml:space="preserve"> (the smallest SCS)</w:t>
      </w:r>
      <w:r w:rsidR="00707FB6">
        <w:rPr>
          <w:lang w:val="en-GB" w:eastAsia="ko-KR"/>
        </w:rPr>
        <w:t>. Such that a single beam application time is determined for all carriers.</w:t>
      </w:r>
    </w:p>
    <w:p w14:paraId="574F4AB2" w14:textId="6A666ED0" w:rsidR="008F17FA" w:rsidRDefault="007B007F" w:rsidP="00312F2F">
      <w:pPr>
        <w:rPr>
          <w:lang w:val="en-GB" w:eastAsia="ko-KR"/>
        </w:rPr>
      </w:pPr>
      <w:r>
        <w:rPr>
          <w:lang w:val="en-GB" w:eastAsia="ko-KR"/>
        </w:rPr>
        <w:t>Multiple BAT values may need to be indicated in some scenarios. For instance, w</w:t>
      </w:r>
      <w:r w:rsidR="00B378BB" w:rsidRPr="00C123E2">
        <w:rPr>
          <w:lang w:val="en-GB" w:eastAsia="ko-KR"/>
        </w:rPr>
        <w:t xml:space="preserve">hen the beam indication </w:t>
      </w:r>
      <w:r>
        <w:rPr>
          <w:lang w:val="en-GB" w:eastAsia="ko-KR"/>
        </w:rPr>
        <w:t>indicates the need for</w:t>
      </w:r>
      <w:r w:rsidR="00B378BB" w:rsidRPr="00C123E2">
        <w:rPr>
          <w:lang w:val="en-GB" w:eastAsia="ko-KR"/>
        </w:rPr>
        <w:t xml:space="preserve"> panel switching (for a MPUE), the UE panel implementation may require additional processing time</w:t>
      </w:r>
      <w:r>
        <w:rPr>
          <w:lang w:val="en-GB" w:eastAsia="ko-KR"/>
        </w:rPr>
        <w:t xml:space="preserve"> due to panel switching</w:t>
      </w:r>
      <w:r w:rsidR="00B378BB" w:rsidRPr="00C123E2">
        <w:rPr>
          <w:lang w:val="en-GB" w:eastAsia="ko-KR"/>
        </w:rPr>
        <w:t xml:space="preserve">. Therefore, </w:t>
      </w:r>
      <w:r>
        <w:rPr>
          <w:lang w:val="en-GB" w:eastAsia="ko-KR"/>
        </w:rPr>
        <w:t xml:space="preserve">a least </w:t>
      </w:r>
      <w:r w:rsidR="00B378BB" w:rsidRPr="00C123E2">
        <w:rPr>
          <w:lang w:val="en-GB" w:eastAsia="ko-KR"/>
        </w:rPr>
        <w:t>two BAT values (B1,</w:t>
      </w:r>
      <w:r w:rsidR="00FA575A">
        <w:rPr>
          <w:lang w:val="en-GB" w:eastAsia="ko-KR"/>
        </w:rPr>
        <w:t xml:space="preserve"> </w:t>
      </w:r>
      <w:r w:rsidR="00B378BB" w:rsidRPr="00C123E2">
        <w:rPr>
          <w:lang w:val="en-GB" w:eastAsia="ko-KR"/>
        </w:rPr>
        <w:t>B2) can be indicated</w:t>
      </w:r>
      <w:r w:rsidR="00B378BB" w:rsidRPr="00B378BB">
        <w:rPr>
          <w:lang w:val="en-GB" w:eastAsia="ko-KR"/>
        </w:rPr>
        <w:t xml:space="preserve"> to such UEs. When the beam indication doesn’t require panel switching, the UE uses the first value B1 and when it requires panel switching, the UE uses the second value B2. </w:t>
      </w:r>
      <w:r w:rsidR="008F17FA">
        <w:rPr>
          <w:lang w:val="en-GB" w:eastAsia="ko-KR"/>
        </w:rPr>
        <w:t xml:space="preserve">Finally, the multiple BAT values are indicated subject to the UE capability reporting </w:t>
      </w:r>
      <w:r w:rsidR="008B2320">
        <w:rPr>
          <w:lang w:val="en-GB" w:eastAsia="ko-KR"/>
        </w:rPr>
        <w:t xml:space="preserve">including either </w:t>
      </w:r>
      <w:r w:rsidR="008F17FA">
        <w:rPr>
          <w:lang w:val="en-GB" w:eastAsia="ko-KR"/>
        </w:rPr>
        <w:t>a single minimum BAT value that applies common to all of the multiple indicated BAT values, or multiple minimum BAT values, e.g. one for each of the multiple indicated BAT values.</w:t>
      </w:r>
      <w:r w:rsidR="008B2320">
        <w:rPr>
          <w:lang w:val="en-GB" w:eastAsia="ko-KR"/>
        </w:rPr>
        <w:t xml:space="preserve"> </w:t>
      </w:r>
    </w:p>
    <w:p w14:paraId="34D80795" w14:textId="24B3FC6A" w:rsidR="00D328DF" w:rsidRPr="00D328DF" w:rsidRDefault="00D328DF" w:rsidP="00D328DF">
      <w:pPr>
        <w:rPr>
          <w:b/>
          <w:i/>
          <w:lang w:val="en-GB" w:eastAsia="ko-KR"/>
        </w:rPr>
      </w:pPr>
      <w:r>
        <w:rPr>
          <w:b/>
          <w:i/>
          <w:lang w:val="en-GB" w:eastAsia="ko-KR"/>
        </w:rPr>
        <w:t xml:space="preserve">Proposal </w:t>
      </w:r>
      <w:r w:rsidR="00960E2F">
        <w:rPr>
          <w:b/>
          <w:i/>
          <w:lang w:val="en-GB" w:eastAsia="ko-KR"/>
        </w:rPr>
        <w:t>14</w:t>
      </w:r>
      <w:r w:rsidRPr="00D328DF">
        <w:rPr>
          <w:b/>
          <w:i/>
          <w:lang w:val="en-GB" w:eastAsia="ko-KR"/>
        </w:rPr>
        <w:t>: On Rel-17 DCI-based beam indication, regarding application time of the beam indication: the first slot and the Y symbols are both determined on the carrier with smallest SCS among the carrier(s) applying the beam indication and the UL carrier carrying the acknowledgment.</w:t>
      </w:r>
    </w:p>
    <w:p w14:paraId="2361AA59" w14:textId="35AE15EF" w:rsidR="005A1032" w:rsidRPr="00D328DF" w:rsidRDefault="00D328DF" w:rsidP="00D328DF">
      <w:pPr>
        <w:rPr>
          <w:b/>
          <w:i/>
          <w:lang w:val="en-GB" w:eastAsia="ko-KR"/>
        </w:rPr>
      </w:pPr>
      <w:r>
        <w:rPr>
          <w:b/>
          <w:i/>
          <w:lang w:val="en-GB" w:eastAsia="ko-KR"/>
        </w:rPr>
        <w:t xml:space="preserve">Proposal </w:t>
      </w:r>
      <w:r w:rsidR="00960E2F">
        <w:rPr>
          <w:b/>
          <w:i/>
          <w:lang w:val="en-GB" w:eastAsia="ko-KR"/>
        </w:rPr>
        <w:t>15</w:t>
      </w:r>
      <w:r w:rsidRPr="00D328DF">
        <w:rPr>
          <w:b/>
          <w:i/>
          <w:lang w:val="en-GB" w:eastAsia="ko-KR"/>
        </w:rPr>
        <w:t>: On Rel-17 DCI-based beam indication, regarding application time of the beam indication: Multiple (e.g. 2</w:t>
      </w:r>
      <w:r w:rsidR="00960E2F">
        <w:rPr>
          <w:b/>
          <w:i/>
          <w:lang w:val="en-GB" w:eastAsia="ko-KR"/>
        </w:rPr>
        <w:t>, B1 and B2</w:t>
      </w:r>
      <w:r w:rsidRPr="00D328DF">
        <w:rPr>
          <w:b/>
          <w:i/>
          <w:lang w:val="en-GB" w:eastAsia="ko-KR"/>
        </w:rPr>
        <w:t>) BAT values are indicated for MPUE, the indicated multiple values are subject to a single or multiple minimum BAT values reported via UE capability reporting</w:t>
      </w:r>
      <w:r w:rsidR="00666632">
        <w:rPr>
          <w:b/>
          <w:i/>
          <w:lang w:val="en-GB" w:eastAsia="ko-KR"/>
        </w:rPr>
        <w:t xml:space="preserve">. When beam switching </w:t>
      </w:r>
      <w:r w:rsidR="00960E2F">
        <w:rPr>
          <w:b/>
          <w:i/>
          <w:lang w:val="en-GB" w:eastAsia="ko-KR"/>
        </w:rPr>
        <w:t>is within the same panel B1 is used. When beam switching is across panels B2 is used.</w:t>
      </w:r>
    </w:p>
    <w:p w14:paraId="392E3545" w14:textId="68749612" w:rsidR="001A390B" w:rsidRPr="00D328DF" w:rsidRDefault="001A390B" w:rsidP="00D328DF">
      <w:pPr>
        <w:pStyle w:val="Heading1"/>
        <w:rPr>
          <w:lang w:eastAsia="ko-KR"/>
        </w:rPr>
      </w:pPr>
      <w:r w:rsidRPr="119394B9">
        <w:rPr>
          <w:lang w:eastAsia="ko-KR"/>
        </w:rPr>
        <w:t>Issue 6: Advanced Beam Tracking/Refinement</w:t>
      </w:r>
    </w:p>
    <w:p w14:paraId="2485A1B1" w14:textId="3F71F5AB" w:rsidR="00F94247" w:rsidRPr="008739BC" w:rsidRDefault="00696BD2" w:rsidP="008739BC">
      <w:pPr>
        <w:pStyle w:val="Heading2"/>
        <w:rPr>
          <w:lang w:eastAsia="ko-KR"/>
        </w:rPr>
      </w:pPr>
      <w:r w:rsidRPr="119394B9">
        <w:rPr>
          <w:lang w:eastAsia="ko-KR"/>
        </w:rPr>
        <w:t>Group 1 Enhancement</w:t>
      </w:r>
    </w:p>
    <w:p w14:paraId="32BDC94A" w14:textId="1D28C454" w:rsidR="00960E2F" w:rsidRDefault="00960E2F" w:rsidP="00696BD2">
      <w:pPr>
        <w:spacing w:after="60" w:line="288" w:lineRule="auto"/>
        <w:jc w:val="both"/>
        <w:rPr>
          <w:lang w:eastAsia="ko-KR"/>
        </w:rPr>
      </w:pPr>
      <w:r>
        <w:rPr>
          <w:rFonts w:eastAsia="Malgun Gothic"/>
          <w:iCs/>
          <w:color w:val="000000" w:themeColor="text1"/>
          <w:lang w:eastAsia="ko-KR"/>
        </w:rPr>
        <w:t xml:space="preserve">In </w:t>
      </w:r>
      <w:r>
        <w:rPr>
          <w:lang w:eastAsia="ko-KR"/>
        </w:rPr>
        <w:t xml:space="preserve">RAN1#106-e </w:t>
      </w:r>
      <w:r>
        <w:rPr>
          <w:lang w:eastAsia="ko-KR"/>
        </w:rPr>
        <w:fldChar w:fldCharType="begin"/>
      </w:r>
      <w:r>
        <w:rPr>
          <w:lang w:eastAsia="ko-KR"/>
        </w:rPr>
        <w:instrText xml:space="preserve"> REF _Ref83929856 \r \h </w:instrText>
      </w:r>
      <w:r>
        <w:rPr>
          <w:lang w:eastAsia="ko-KR"/>
        </w:rPr>
      </w:r>
      <w:r>
        <w:rPr>
          <w:lang w:eastAsia="ko-KR"/>
        </w:rPr>
        <w:fldChar w:fldCharType="separate"/>
      </w:r>
      <w:r>
        <w:rPr>
          <w:lang w:eastAsia="ko-KR"/>
        </w:rPr>
        <w:t>[6]</w:t>
      </w:r>
      <w:r>
        <w:rPr>
          <w:lang w:eastAsia="ko-KR"/>
        </w:rPr>
        <w:fldChar w:fldCharType="end"/>
      </w:r>
      <w:r>
        <w:rPr>
          <w:lang w:eastAsia="ko-KR"/>
        </w:rPr>
        <w:t>, the following agreement was made</w:t>
      </w:r>
      <w:r w:rsidR="00162DC1">
        <w:rPr>
          <w:lang w:eastAsia="ko-KR"/>
        </w:rPr>
        <w:t xml:space="preserve"> with three options to facilitate advance beam refinement and tracking. </w:t>
      </w:r>
    </w:p>
    <w:p w14:paraId="3A97FAFF" w14:textId="3E318734" w:rsidR="00960E2F" w:rsidRDefault="00960E2F" w:rsidP="00696BD2">
      <w:pPr>
        <w:spacing w:after="60" w:line="288" w:lineRule="auto"/>
        <w:jc w:val="both"/>
        <w:rPr>
          <w:lang w:eastAsia="ko-KR"/>
        </w:rPr>
      </w:pPr>
      <w:r>
        <w:rPr>
          <w:noProof/>
        </w:rPr>
        <w:lastRenderedPageBreak/>
        <mc:AlternateContent>
          <mc:Choice Requires="wps">
            <w:drawing>
              <wp:anchor distT="0" distB="0" distL="114300" distR="114300" simplePos="0" relativeHeight="251736064" behindDoc="0" locked="0" layoutInCell="1" allowOverlap="1" wp14:anchorId="419A5B0A" wp14:editId="6088266D">
                <wp:simplePos x="0" y="0"/>
                <wp:positionH relativeFrom="column">
                  <wp:posOffset>0</wp:posOffset>
                </wp:positionH>
                <wp:positionV relativeFrom="paragraph">
                  <wp:posOffset>0</wp:posOffset>
                </wp:positionV>
                <wp:extent cx="1828800" cy="1828800"/>
                <wp:effectExtent l="0" t="0" r="24765" b="2095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22400FA" w14:textId="4D0DF49A" w:rsidR="00960E2F" w:rsidRPr="00047B77" w:rsidRDefault="00515317" w:rsidP="00960E2F">
                            <w:pPr>
                              <w:jc w:val="both"/>
                              <w:rPr>
                                <w:rFonts w:eastAsia="Malgun Gothic" w:cs="Times"/>
                                <w:szCs w:val="22"/>
                                <w:lang w:eastAsia="ko-KR"/>
                              </w:rPr>
                            </w:pPr>
                            <w:r>
                              <w:rPr>
                                <w:rStyle w:val="Strong"/>
                                <w:rFonts w:cs="Times"/>
                                <w:szCs w:val="22"/>
                                <w:highlight w:val="green"/>
                              </w:rPr>
                              <w:t>A</w:t>
                            </w:r>
                            <w:r w:rsidR="00960E2F">
                              <w:rPr>
                                <w:rStyle w:val="Strong"/>
                                <w:rFonts w:cs="Times"/>
                                <w:szCs w:val="22"/>
                                <w:highlight w:val="green"/>
                              </w:rPr>
                              <w:t>greement</w:t>
                            </w:r>
                          </w:p>
                          <w:p w14:paraId="7A465288" w14:textId="77777777" w:rsidR="00960E2F" w:rsidRPr="007D055E" w:rsidRDefault="00960E2F" w:rsidP="00960E2F">
                            <w:pPr>
                              <w:jc w:val="both"/>
                              <w:rPr>
                                <w:rFonts w:cs="Times"/>
                                <w:szCs w:val="22"/>
                              </w:rPr>
                            </w:pPr>
                            <w:r w:rsidRPr="007D055E">
                              <w:rPr>
                                <w:rFonts w:cs="Times"/>
                                <w:szCs w:val="22"/>
                              </w:rPr>
                              <w:t>On Rel-17 enhancements to facilitate advanced beam refinement/tracking, in Rel-17, further</w:t>
                            </w:r>
                            <w:r w:rsidRPr="007D055E">
                              <w:rPr>
                                <w:rStyle w:val="apple-converted-space"/>
                                <w:rFonts w:cs="Times"/>
                                <w:szCs w:val="22"/>
                              </w:rPr>
                              <w:t> </w:t>
                            </w:r>
                            <w:r w:rsidRPr="007D055E">
                              <w:rPr>
                                <w:rFonts w:cs="Times"/>
                                <w:szCs w:val="22"/>
                              </w:rPr>
                              <w:t>focus study (including down-selection) and, if needed, specification effort on Opt 1-A as agreed in RAN1#105-e (UE -initiated beam selection/activation based on beam measurement and/or reporting, without beam indication or activation from NW) comprising:</w:t>
                            </w:r>
                            <w:r w:rsidRPr="007D055E">
                              <w:rPr>
                                <w:rStyle w:val="apple-converted-space"/>
                                <w:rFonts w:cs="Times"/>
                                <w:szCs w:val="22"/>
                              </w:rPr>
                              <w:t> </w:t>
                            </w:r>
                          </w:p>
                          <w:p w14:paraId="76D911D5" w14:textId="77777777" w:rsidR="00960E2F" w:rsidRPr="007D055E" w:rsidRDefault="00960E2F" w:rsidP="00960E2F">
                            <w:pPr>
                              <w:numPr>
                                <w:ilvl w:val="0"/>
                                <w:numId w:val="23"/>
                              </w:numPr>
                              <w:spacing w:after="0"/>
                              <w:rPr>
                                <w:rFonts w:eastAsia="Times New Roman" w:cs="Times"/>
                                <w:szCs w:val="22"/>
                              </w:rPr>
                            </w:pPr>
                            <w:r w:rsidRPr="007D055E">
                              <w:rPr>
                                <w:rFonts w:eastAsia="Times New Roman" w:cs="Times"/>
                                <w:szCs w:val="22"/>
                              </w:rPr>
                              <w:t>UE -initiated (DL-only or DL/UL) beam selection, including the following options</w:t>
                            </w:r>
                          </w:p>
                          <w:p w14:paraId="008DFDE9" w14:textId="77777777" w:rsidR="00960E2F" w:rsidRPr="007D055E" w:rsidRDefault="00960E2F" w:rsidP="00960E2F">
                            <w:pPr>
                              <w:numPr>
                                <w:ilvl w:val="1"/>
                                <w:numId w:val="23"/>
                              </w:numPr>
                              <w:spacing w:after="0"/>
                              <w:rPr>
                                <w:rFonts w:eastAsia="Times New Roman" w:cs="Times"/>
                                <w:szCs w:val="22"/>
                              </w:rPr>
                            </w:pPr>
                            <w:r w:rsidRPr="007D055E">
                              <w:rPr>
                                <w:rFonts w:eastAsia="Times New Roman" w:cs="Times"/>
                                <w:szCs w:val="22"/>
                              </w:rPr>
                              <w:t>Opt1. The selected beam is reported by an event-triggered UE beam reporting via, e.g. UCI , MAC CE, UL CG, or Type 1/Type 2 CBRA/CFRA</w:t>
                            </w:r>
                          </w:p>
                          <w:p w14:paraId="62528BEA" w14:textId="77777777" w:rsidR="00960E2F" w:rsidRPr="007D055E" w:rsidRDefault="00960E2F" w:rsidP="00960E2F">
                            <w:pPr>
                              <w:numPr>
                                <w:ilvl w:val="1"/>
                                <w:numId w:val="23"/>
                              </w:numPr>
                              <w:spacing w:after="0"/>
                              <w:rPr>
                                <w:rFonts w:eastAsia="Times New Roman" w:cs="Times"/>
                                <w:szCs w:val="22"/>
                              </w:rPr>
                            </w:pPr>
                            <w:r w:rsidRPr="007D055E">
                              <w:rPr>
                                <w:rFonts w:eastAsia="Times New Roman" w:cs="Times"/>
                                <w:szCs w:val="22"/>
                              </w:rPr>
                              <w:t>Opt2. The selected beam is reported by a legacy UE beam report (NW-configured)</w:t>
                            </w:r>
                          </w:p>
                          <w:p w14:paraId="13CE79A9" w14:textId="77777777" w:rsidR="00960E2F" w:rsidRPr="007D055E" w:rsidRDefault="00960E2F" w:rsidP="00960E2F">
                            <w:pPr>
                              <w:numPr>
                                <w:ilvl w:val="1"/>
                                <w:numId w:val="23"/>
                              </w:numPr>
                              <w:spacing w:after="0"/>
                              <w:rPr>
                                <w:rFonts w:eastAsia="Times New Roman" w:cs="Times"/>
                                <w:szCs w:val="22"/>
                              </w:rPr>
                            </w:pPr>
                            <w:r w:rsidRPr="007D055E">
                              <w:rPr>
                                <w:rFonts w:eastAsia="Times New Roman" w:cs="Times"/>
                                <w:szCs w:val="22"/>
                              </w:rPr>
                              <w:t>FFS on triggering condition and NW-indication of a beam group in which the UE is allowed to do the beam selection, e.g., the NW-indication via MAC-CE</w:t>
                            </w:r>
                          </w:p>
                          <w:p w14:paraId="731E0BAD" w14:textId="77777777" w:rsidR="00960E2F" w:rsidRPr="007D055E" w:rsidRDefault="00960E2F" w:rsidP="00960E2F">
                            <w:pPr>
                              <w:numPr>
                                <w:ilvl w:val="1"/>
                                <w:numId w:val="23"/>
                              </w:numPr>
                              <w:spacing w:after="0"/>
                              <w:rPr>
                                <w:rFonts w:eastAsia="Times New Roman" w:cs="Times"/>
                                <w:szCs w:val="22"/>
                              </w:rPr>
                            </w:pPr>
                            <w:r w:rsidRPr="007D055E">
                              <w:rPr>
                                <w:rFonts w:eastAsia="Times New Roman" w:cs="Times"/>
                                <w:szCs w:val="22"/>
                              </w:rPr>
                              <w:t>FFS : NW confirmation, e.g. if no NW beam selection command overwriting the selected beam is received in a time window after the report</w:t>
                            </w:r>
                          </w:p>
                          <w:p w14:paraId="62B2F065" w14:textId="77777777" w:rsidR="00960E2F" w:rsidRPr="007D055E" w:rsidRDefault="00960E2F" w:rsidP="00960E2F">
                            <w:pPr>
                              <w:numPr>
                                <w:ilvl w:val="0"/>
                                <w:numId w:val="23"/>
                              </w:numPr>
                              <w:spacing w:after="0"/>
                              <w:rPr>
                                <w:rFonts w:eastAsia="Times New Roman" w:cs="Times"/>
                                <w:szCs w:val="22"/>
                              </w:rPr>
                            </w:pPr>
                            <w:r>
                              <w:rPr>
                                <w:rFonts w:eastAsia="Times New Roman" w:cs="Times"/>
                                <w:szCs w:val="22"/>
                              </w:rPr>
                              <w:t>UE</w:t>
                            </w:r>
                            <w:r w:rsidRPr="007D055E">
                              <w:rPr>
                                <w:rFonts w:eastAsia="Times New Roman" w:cs="Times"/>
                                <w:szCs w:val="22"/>
                              </w:rPr>
                              <w:t>-initiated beam activation based on beam reporting </w:t>
                            </w:r>
                            <w:r w:rsidRPr="007D055E">
                              <w:rPr>
                                <w:rFonts w:eastAsia="Times New Roman"/>
                              </w:rPr>
                              <w:t> </w:t>
                            </w:r>
                          </w:p>
                          <w:p w14:paraId="05BD38F9" w14:textId="77777777" w:rsidR="00960E2F" w:rsidRPr="007D055E" w:rsidRDefault="00960E2F" w:rsidP="00960E2F">
                            <w:pPr>
                              <w:numPr>
                                <w:ilvl w:val="1"/>
                                <w:numId w:val="23"/>
                              </w:numPr>
                              <w:spacing w:after="0"/>
                              <w:rPr>
                                <w:rFonts w:eastAsia="Times New Roman" w:cs="Times"/>
                                <w:szCs w:val="22"/>
                              </w:rPr>
                            </w:pPr>
                            <w:r w:rsidRPr="007D055E">
                              <w:rPr>
                                <w:rFonts w:eastAsia="Times New Roman" w:cs="Times"/>
                                <w:szCs w:val="22"/>
                              </w:rPr>
                              <w:t>The reported beam(s) are activated as active TCI/spatial relation RS(s) automatically w/o NW activation command after receiving gNB response signalling , e.g. DCI/MAC CE</w:t>
                            </w:r>
                          </w:p>
                          <w:p w14:paraId="473F599C" w14:textId="77777777" w:rsidR="00960E2F" w:rsidRPr="007D055E" w:rsidRDefault="00960E2F" w:rsidP="00960E2F">
                            <w:pPr>
                              <w:numPr>
                                <w:ilvl w:val="1"/>
                                <w:numId w:val="23"/>
                              </w:numPr>
                              <w:spacing w:after="0"/>
                              <w:rPr>
                                <w:rFonts w:eastAsia="Times New Roman" w:cs="Times"/>
                                <w:szCs w:val="22"/>
                              </w:rPr>
                            </w:pPr>
                            <w:r w:rsidRPr="007D055E">
                              <w:rPr>
                                <w:rFonts w:eastAsia="Times New Roman" w:cs="Times"/>
                                <w:szCs w:val="22"/>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645D9581" w14:textId="77777777" w:rsidR="00960E2F" w:rsidRPr="007D055E" w:rsidRDefault="00960E2F" w:rsidP="00960E2F">
                            <w:pPr>
                              <w:numPr>
                                <w:ilvl w:val="0"/>
                                <w:numId w:val="23"/>
                              </w:numPr>
                              <w:spacing w:after="0"/>
                              <w:rPr>
                                <w:rFonts w:eastAsia="Times New Roman" w:cs="Times"/>
                                <w:szCs w:val="22"/>
                              </w:rPr>
                            </w:pPr>
                            <w:r w:rsidRPr="007D055E">
                              <w:rPr>
                                <w:rFonts w:eastAsia="Times New Roman" w:cs="Times"/>
                                <w:szCs w:val="22"/>
                              </w:rPr>
                              <w:t>UE -initiated UL-only beam selection considering potential misalignment between network and UE on the selected beams</w:t>
                            </w:r>
                          </w:p>
                          <w:p w14:paraId="753D5BEA" w14:textId="77777777" w:rsidR="00960E2F" w:rsidRPr="00046E18" w:rsidRDefault="00960E2F" w:rsidP="00960E2F">
                            <w:pPr>
                              <w:numPr>
                                <w:ilvl w:val="1"/>
                                <w:numId w:val="23"/>
                              </w:numPr>
                              <w:spacing w:after="0"/>
                              <w:rPr>
                                <w:rFonts w:eastAsia="Times New Roman" w:cs="Times"/>
                              </w:rPr>
                            </w:pPr>
                            <w:r w:rsidRPr="007D055E">
                              <w:rPr>
                                <w:rFonts w:eastAsia="Times New Roman" w:cs="Times"/>
                                <w:szCs w:val="22"/>
                              </w:rPr>
                              <w:t>The UE can select an alternative beam from the other beams in the gNB -configured set containing more than one UL beam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19A5B0A" id="Text Box 3" o:spid="_x0000_s1030" type="#_x0000_t202" style="position:absolute;left:0;text-align:left;margin-left:0;margin-top:0;width:2in;height:2in;z-index:2517360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4ev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g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8Z+Hr1gCAADLBAAADgAAAAAAAAAAAAAAAAAuAgAAZHJzL2Uyb0RvYy54bWxQSwECLQAU&#10;AAYACAAAACEANlRPAdkAAAAFAQAADwAAAAAAAAAAAAAAAACyBAAAZHJzL2Rvd25yZXYueG1sUEsF&#10;BgAAAAAEAAQA8wAAALgFAAAAAA==&#10;" fillcolor="#f2f2f2 [3052]" strokeweight=".5pt">
                <v:textbox style="mso-fit-shape-to-text:t">
                  <w:txbxContent>
                    <w:p w14:paraId="422400FA" w14:textId="4D0DF49A" w:rsidR="00960E2F" w:rsidRPr="00047B77" w:rsidRDefault="00515317" w:rsidP="00960E2F">
                      <w:pPr>
                        <w:jc w:val="both"/>
                        <w:rPr>
                          <w:rFonts w:eastAsia="Malgun Gothic" w:cs="Times"/>
                          <w:szCs w:val="22"/>
                          <w:lang w:eastAsia="ko-KR"/>
                        </w:rPr>
                      </w:pPr>
                      <w:r>
                        <w:rPr>
                          <w:rStyle w:val="Strong"/>
                          <w:rFonts w:cs="Times"/>
                          <w:szCs w:val="22"/>
                          <w:highlight w:val="green"/>
                        </w:rPr>
                        <w:t>A</w:t>
                      </w:r>
                      <w:r w:rsidR="00960E2F">
                        <w:rPr>
                          <w:rStyle w:val="Strong"/>
                          <w:rFonts w:cs="Times"/>
                          <w:szCs w:val="22"/>
                          <w:highlight w:val="green"/>
                        </w:rPr>
                        <w:t>greement</w:t>
                      </w:r>
                    </w:p>
                    <w:p w14:paraId="7A465288" w14:textId="77777777" w:rsidR="00960E2F" w:rsidRPr="007D055E" w:rsidRDefault="00960E2F" w:rsidP="00960E2F">
                      <w:pPr>
                        <w:jc w:val="both"/>
                        <w:rPr>
                          <w:rFonts w:cs="Times"/>
                          <w:szCs w:val="22"/>
                        </w:rPr>
                      </w:pPr>
                      <w:r w:rsidRPr="007D055E">
                        <w:rPr>
                          <w:rFonts w:cs="Times"/>
                          <w:szCs w:val="22"/>
                        </w:rPr>
                        <w:t>On Rel-17 enhancements to facilitate advanced beam refinement/tracking, in Rel-17, further</w:t>
                      </w:r>
                      <w:r w:rsidRPr="007D055E">
                        <w:rPr>
                          <w:rStyle w:val="apple-converted-space"/>
                          <w:rFonts w:cs="Times"/>
                          <w:szCs w:val="22"/>
                        </w:rPr>
                        <w:t> </w:t>
                      </w:r>
                      <w:r w:rsidRPr="007D055E">
                        <w:rPr>
                          <w:rFonts w:cs="Times"/>
                          <w:szCs w:val="22"/>
                        </w:rPr>
                        <w:t>focus study (including down-selection) and, if needed, specification effort on Opt 1-A as agreed in RAN1#105-e (UE -initiated beam selection/activation based on beam measurement and/or reporting, without beam indication or activation from NW) comprising:</w:t>
                      </w:r>
                      <w:r w:rsidRPr="007D055E">
                        <w:rPr>
                          <w:rStyle w:val="apple-converted-space"/>
                          <w:rFonts w:cs="Times"/>
                          <w:szCs w:val="22"/>
                        </w:rPr>
                        <w:t> </w:t>
                      </w:r>
                    </w:p>
                    <w:p w14:paraId="76D911D5" w14:textId="77777777" w:rsidR="00960E2F" w:rsidRPr="007D055E" w:rsidRDefault="00960E2F" w:rsidP="00960E2F">
                      <w:pPr>
                        <w:numPr>
                          <w:ilvl w:val="0"/>
                          <w:numId w:val="23"/>
                        </w:numPr>
                        <w:spacing w:after="0"/>
                        <w:rPr>
                          <w:rFonts w:eastAsia="Times New Roman" w:cs="Times"/>
                          <w:szCs w:val="22"/>
                        </w:rPr>
                      </w:pPr>
                      <w:r w:rsidRPr="007D055E">
                        <w:rPr>
                          <w:rFonts w:eastAsia="Times New Roman" w:cs="Times"/>
                          <w:szCs w:val="22"/>
                        </w:rPr>
                        <w:t>UE -initiated (DL-only or DL/UL) beam selection, including the following options</w:t>
                      </w:r>
                    </w:p>
                    <w:p w14:paraId="008DFDE9" w14:textId="77777777" w:rsidR="00960E2F" w:rsidRPr="007D055E" w:rsidRDefault="00960E2F" w:rsidP="00960E2F">
                      <w:pPr>
                        <w:numPr>
                          <w:ilvl w:val="1"/>
                          <w:numId w:val="23"/>
                        </w:numPr>
                        <w:spacing w:after="0"/>
                        <w:rPr>
                          <w:rFonts w:eastAsia="Times New Roman" w:cs="Times"/>
                          <w:szCs w:val="22"/>
                        </w:rPr>
                      </w:pPr>
                      <w:r w:rsidRPr="007D055E">
                        <w:rPr>
                          <w:rFonts w:eastAsia="Times New Roman" w:cs="Times"/>
                          <w:szCs w:val="22"/>
                        </w:rPr>
                        <w:t>Opt1. The selected beam is reported by an event-triggered UE beam reporting via, e.g. UCI , MAC CE, UL CG, or Type 1/Type 2 CBRA/CFRA</w:t>
                      </w:r>
                    </w:p>
                    <w:p w14:paraId="62528BEA" w14:textId="77777777" w:rsidR="00960E2F" w:rsidRPr="007D055E" w:rsidRDefault="00960E2F" w:rsidP="00960E2F">
                      <w:pPr>
                        <w:numPr>
                          <w:ilvl w:val="1"/>
                          <w:numId w:val="23"/>
                        </w:numPr>
                        <w:spacing w:after="0"/>
                        <w:rPr>
                          <w:rFonts w:eastAsia="Times New Roman" w:cs="Times"/>
                          <w:szCs w:val="22"/>
                        </w:rPr>
                      </w:pPr>
                      <w:r w:rsidRPr="007D055E">
                        <w:rPr>
                          <w:rFonts w:eastAsia="Times New Roman" w:cs="Times"/>
                          <w:szCs w:val="22"/>
                        </w:rPr>
                        <w:t>Opt2. The selected beam is reported by a legacy UE beam report (NW-configured)</w:t>
                      </w:r>
                    </w:p>
                    <w:p w14:paraId="13CE79A9" w14:textId="77777777" w:rsidR="00960E2F" w:rsidRPr="007D055E" w:rsidRDefault="00960E2F" w:rsidP="00960E2F">
                      <w:pPr>
                        <w:numPr>
                          <w:ilvl w:val="1"/>
                          <w:numId w:val="23"/>
                        </w:numPr>
                        <w:spacing w:after="0"/>
                        <w:rPr>
                          <w:rFonts w:eastAsia="Times New Roman" w:cs="Times"/>
                          <w:szCs w:val="22"/>
                        </w:rPr>
                      </w:pPr>
                      <w:r w:rsidRPr="007D055E">
                        <w:rPr>
                          <w:rFonts w:eastAsia="Times New Roman" w:cs="Times"/>
                          <w:szCs w:val="22"/>
                        </w:rPr>
                        <w:t>FFS on triggering condition and NW-indication of a beam group in which the UE is allowed to do the beam selection, e.g., the NW-indication via MAC-CE</w:t>
                      </w:r>
                    </w:p>
                    <w:p w14:paraId="731E0BAD" w14:textId="77777777" w:rsidR="00960E2F" w:rsidRPr="007D055E" w:rsidRDefault="00960E2F" w:rsidP="00960E2F">
                      <w:pPr>
                        <w:numPr>
                          <w:ilvl w:val="1"/>
                          <w:numId w:val="23"/>
                        </w:numPr>
                        <w:spacing w:after="0"/>
                        <w:rPr>
                          <w:rFonts w:eastAsia="Times New Roman" w:cs="Times"/>
                          <w:szCs w:val="22"/>
                        </w:rPr>
                      </w:pPr>
                      <w:r w:rsidRPr="007D055E">
                        <w:rPr>
                          <w:rFonts w:eastAsia="Times New Roman" w:cs="Times"/>
                          <w:szCs w:val="22"/>
                        </w:rPr>
                        <w:t>FFS : NW confirmation, e.g. if no NW beam selection command overwriting the selected beam is received in a time window after the report</w:t>
                      </w:r>
                    </w:p>
                    <w:p w14:paraId="62B2F065" w14:textId="77777777" w:rsidR="00960E2F" w:rsidRPr="007D055E" w:rsidRDefault="00960E2F" w:rsidP="00960E2F">
                      <w:pPr>
                        <w:numPr>
                          <w:ilvl w:val="0"/>
                          <w:numId w:val="23"/>
                        </w:numPr>
                        <w:spacing w:after="0"/>
                        <w:rPr>
                          <w:rFonts w:eastAsia="Times New Roman" w:cs="Times"/>
                          <w:szCs w:val="22"/>
                        </w:rPr>
                      </w:pPr>
                      <w:r>
                        <w:rPr>
                          <w:rFonts w:eastAsia="Times New Roman" w:cs="Times"/>
                          <w:szCs w:val="22"/>
                        </w:rPr>
                        <w:t>UE</w:t>
                      </w:r>
                      <w:r w:rsidRPr="007D055E">
                        <w:rPr>
                          <w:rFonts w:eastAsia="Times New Roman" w:cs="Times"/>
                          <w:szCs w:val="22"/>
                        </w:rPr>
                        <w:t>-initiated beam activation based on beam reporting </w:t>
                      </w:r>
                      <w:r w:rsidRPr="007D055E">
                        <w:rPr>
                          <w:rFonts w:eastAsia="Times New Roman"/>
                        </w:rPr>
                        <w:t> </w:t>
                      </w:r>
                    </w:p>
                    <w:p w14:paraId="05BD38F9" w14:textId="77777777" w:rsidR="00960E2F" w:rsidRPr="007D055E" w:rsidRDefault="00960E2F" w:rsidP="00960E2F">
                      <w:pPr>
                        <w:numPr>
                          <w:ilvl w:val="1"/>
                          <w:numId w:val="23"/>
                        </w:numPr>
                        <w:spacing w:after="0"/>
                        <w:rPr>
                          <w:rFonts w:eastAsia="Times New Roman" w:cs="Times"/>
                          <w:szCs w:val="22"/>
                        </w:rPr>
                      </w:pPr>
                      <w:r w:rsidRPr="007D055E">
                        <w:rPr>
                          <w:rFonts w:eastAsia="Times New Roman" w:cs="Times"/>
                          <w:szCs w:val="22"/>
                        </w:rPr>
                        <w:t>The reported beam(s) are activated as active TCI/spatial relation RS(s) automatically w/o NW activation command after receiving gNB response signalling , e.g. DCI/MAC CE</w:t>
                      </w:r>
                    </w:p>
                    <w:p w14:paraId="473F599C" w14:textId="77777777" w:rsidR="00960E2F" w:rsidRPr="007D055E" w:rsidRDefault="00960E2F" w:rsidP="00960E2F">
                      <w:pPr>
                        <w:numPr>
                          <w:ilvl w:val="1"/>
                          <w:numId w:val="23"/>
                        </w:numPr>
                        <w:spacing w:after="0"/>
                        <w:rPr>
                          <w:rFonts w:eastAsia="Times New Roman" w:cs="Times"/>
                          <w:szCs w:val="22"/>
                        </w:rPr>
                      </w:pPr>
                      <w:r w:rsidRPr="007D055E">
                        <w:rPr>
                          <w:rFonts w:eastAsia="Times New Roman" w:cs="Times"/>
                          <w:szCs w:val="22"/>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645D9581" w14:textId="77777777" w:rsidR="00960E2F" w:rsidRPr="007D055E" w:rsidRDefault="00960E2F" w:rsidP="00960E2F">
                      <w:pPr>
                        <w:numPr>
                          <w:ilvl w:val="0"/>
                          <w:numId w:val="23"/>
                        </w:numPr>
                        <w:spacing w:after="0"/>
                        <w:rPr>
                          <w:rFonts w:eastAsia="Times New Roman" w:cs="Times"/>
                          <w:szCs w:val="22"/>
                        </w:rPr>
                      </w:pPr>
                      <w:r w:rsidRPr="007D055E">
                        <w:rPr>
                          <w:rFonts w:eastAsia="Times New Roman" w:cs="Times"/>
                          <w:szCs w:val="22"/>
                        </w:rPr>
                        <w:t>UE -initiated UL-only beam selection considering potential misalignment between network and UE on the selected beams</w:t>
                      </w:r>
                    </w:p>
                    <w:p w14:paraId="753D5BEA" w14:textId="77777777" w:rsidR="00960E2F" w:rsidRPr="00046E18" w:rsidRDefault="00960E2F" w:rsidP="00960E2F">
                      <w:pPr>
                        <w:numPr>
                          <w:ilvl w:val="1"/>
                          <w:numId w:val="23"/>
                        </w:numPr>
                        <w:spacing w:after="0"/>
                        <w:rPr>
                          <w:rFonts w:eastAsia="Times New Roman" w:cs="Times"/>
                        </w:rPr>
                      </w:pPr>
                      <w:r w:rsidRPr="007D055E">
                        <w:rPr>
                          <w:rFonts w:eastAsia="Times New Roman" w:cs="Times"/>
                          <w:szCs w:val="22"/>
                        </w:rPr>
                        <w:t>The UE can select an alternative beam from the other beams in the gNB -configured set containing more than one UL beam</w:t>
                      </w:r>
                    </w:p>
                  </w:txbxContent>
                </v:textbox>
                <w10:wrap type="square"/>
              </v:shape>
            </w:pict>
          </mc:Fallback>
        </mc:AlternateContent>
      </w:r>
    </w:p>
    <w:p w14:paraId="179CD0E3" w14:textId="77777777" w:rsidR="00515317" w:rsidRDefault="00515317" w:rsidP="00515317">
      <w:pPr>
        <w:pStyle w:val="ListParagraph"/>
        <w:numPr>
          <w:ilvl w:val="0"/>
          <w:numId w:val="17"/>
        </w:numPr>
        <w:spacing w:after="60" w:line="288" w:lineRule="auto"/>
        <w:jc w:val="both"/>
        <w:rPr>
          <w:lang w:eastAsia="ko-KR"/>
        </w:rPr>
      </w:pPr>
      <w:r>
        <w:rPr>
          <w:lang w:eastAsia="ko-KR"/>
        </w:rPr>
        <w:t xml:space="preserve">The first option is for the UE to select a beam and report the selected beam to the network either using UE-initiated/event triggered mechanisms, or using the legacy UE beam report. It is expected that the network would start using the newly selected beam from the UE. To ensure beam alignment between the UE and network, the UE should wait for the network to indicate or acknowledge that it has received the beam. However, there remains the possibility that the network might not receive the beam report from the UE if the existing beam has deteriorated to the point that the communication link between the UE and the network is significantly impaired. </w:t>
      </w:r>
    </w:p>
    <w:p w14:paraId="760660F7" w14:textId="77777777" w:rsidR="00515317" w:rsidRDefault="00515317" w:rsidP="00515317">
      <w:pPr>
        <w:pStyle w:val="ListParagraph"/>
        <w:numPr>
          <w:ilvl w:val="0"/>
          <w:numId w:val="17"/>
        </w:numPr>
        <w:spacing w:after="60" w:line="288" w:lineRule="auto"/>
        <w:jc w:val="both"/>
        <w:rPr>
          <w:lang w:eastAsia="ko-KR"/>
        </w:rPr>
      </w:pPr>
      <w:r>
        <w:rPr>
          <w:lang w:eastAsia="ko-KR"/>
        </w:rPr>
        <w:t>The second option is for the UE to initiate beam activation. This seems to be a plausible design option, as the UE can determine a good beam during the measurement procedure and activate this beam, and indicate the activation of the beam to the network. When the network decides to select this beam, based on measurement reports, the beam is already activated at the UE, thus eliminating the need for activation time before using the beam.</w:t>
      </w:r>
    </w:p>
    <w:p w14:paraId="6DC2CF06" w14:textId="77777777" w:rsidR="00515317" w:rsidRDefault="00515317" w:rsidP="00515317">
      <w:pPr>
        <w:pStyle w:val="ListParagraph"/>
        <w:numPr>
          <w:ilvl w:val="0"/>
          <w:numId w:val="17"/>
        </w:numPr>
        <w:spacing w:after="60" w:line="288" w:lineRule="auto"/>
        <w:jc w:val="both"/>
        <w:rPr>
          <w:lang w:eastAsia="ko-KR"/>
        </w:rPr>
      </w:pPr>
      <w:r>
        <w:rPr>
          <w:lang w:eastAsia="ko-KR"/>
        </w:rPr>
        <w:t>The third option is to have UE-initiated UL-only beam selection. One issue to consider for this option is how to handle beam misalignment between the UE and network. As mentioned in the first option, if the UL beam between the UE and network has been impaired to the point that the communication link is no longer reliable, the UE would not be able to transmit information to the network including beam reports. Therefore, the UE should have the flexibility, at least in the uplink, to select and the start using a new beam when it deems that communication on the existing beam is no longer reliable. However, this new beam might not be received by the network if the network is not aware of it. One way to handle this issue is for the network to indicate to the UE more than one beam the UE can select from, when the UE deems the channel conditions on one beam to be significantly impaired it uses one of the other beam(s) indicated by the network with better channel conditions. On the network side, the beams the UE is allowed to selected from is limited, and it would be feasible for the network to determine which beam the UE has selected.</w:t>
      </w:r>
    </w:p>
    <w:p w14:paraId="310DE766" w14:textId="77777777" w:rsidR="00515317" w:rsidRDefault="00515317" w:rsidP="00696BD2">
      <w:pPr>
        <w:spacing w:after="60" w:line="288" w:lineRule="auto"/>
        <w:jc w:val="both"/>
        <w:rPr>
          <w:rFonts w:eastAsia="Malgun Gothic"/>
          <w:iCs/>
          <w:color w:val="000000" w:themeColor="text1"/>
          <w:lang w:eastAsia="ko-KR"/>
        </w:rPr>
      </w:pPr>
    </w:p>
    <w:p w14:paraId="23112CFB" w14:textId="51BF402D" w:rsidR="00960E2F" w:rsidRDefault="00515317" w:rsidP="00696BD2">
      <w:pPr>
        <w:spacing w:after="60" w:line="288" w:lineRule="auto"/>
        <w:jc w:val="both"/>
        <w:rPr>
          <w:rFonts w:eastAsia="Malgun Gothic"/>
          <w:iCs/>
          <w:color w:val="000000" w:themeColor="text1"/>
          <w:lang w:eastAsia="ko-KR"/>
        </w:rPr>
      </w:pPr>
      <w:r>
        <w:rPr>
          <w:rFonts w:eastAsia="Malgun Gothic"/>
          <w:iCs/>
          <w:color w:val="000000" w:themeColor="text1"/>
          <w:lang w:eastAsia="ko-KR"/>
        </w:rPr>
        <w:t>Therefore, we propose to further consider the following option</w:t>
      </w:r>
    </w:p>
    <w:p w14:paraId="6018ACFC" w14:textId="5EC7D937" w:rsidR="00D328DF" w:rsidRPr="00D328DF" w:rsidRDefault="00D328DF" w:rsidP="00D328DF">
      <w:pPr>
        <w:spacing w:after="60" w:line="288" w:lineRule="auto"/>
        <w:jc w:val="both"/>
        <w:rPr>
          <w:b/>
          <w:i/>
          <w:iCs/>
          <w:color w:val="000000" w:themeColor="text1"/>
        </w:rPr>
      </w:pPr>
      <w:r w:rsidRPr="00D328DF">
        <w:rPr>
          <w:b/>
          <w:i/>
          <w:iCs/>
          <w:color w:val="000000" w:themeColor="text1"/>
        </w:rPr>
        <w:t xml:space="preserve">Proposal </w:t>
      </w:r>
      <w:r w:rsidR="00D67F70" w:rsidRPr="00D328DF">
        <w:rPr>
          <w:b/>
          <w:i/>
          <w:iCs/>
          <w:color w:val="000000" w:themeColor="text1"/>
        </w:rPr>
        <w:t>1</w:t>
      </w:r>
      <w:r w:rsidR="00D67F70">
        <w:rPr>
          <w:b/>
          <w:i/>
          <w:iCs/>
          <w:color w:val="000000" w:themeColor="text1"/>
        </w:rPr>
        <w:t>6</w:t>
      </w:r>
      <w:r w:rsidRPr="00D328DF">
        <w:rPr>
          <w:b/>
          <w:i/>
          <w:iCs/>
          <w:color w:val="000000" w:themeColor="text1"/>
        </w:rPr>
        <w:t>: On Rel-17 enhancements to facilitate advanced beam refinement/tracking, in Rel-17, support:</w:t>
      </w:r>
    </w:p>
    <w:p w14:paraId="2DB12201" w14:textId="279F33F3" w:rsidR="00D328DF" w:rsidRPr="00D328DF" w:rsidRDefault="00D328DF" w:rsidP="007005D8">
      <w:pPr>
        <w:pStyle w:val="ListParagraph"/>
        <w:numPr>
          <w:ilvl w:val="0"/>
          <w:numId w:val="17"/>
        </w:numPr>
        <w:spacing w:after="60" w:line="288" w:lineRule="auto"/>
        <w:jc w:val="both"/>
        <w:rPr>
          <w:b/>
          <w:i/>
          <w:iCs/>
          <w:color w:val="000000" w:themeColor="text1"/>
        </w:rPr>
      </w:pPr>
      <w:r w:rsidRPr="00D328DF">
        <w:rPr>
          <w:b/>
          <w:i/>
          <w:iCs/>
          <w:color w:val="000000" w:themeColor="text1"/>
        </w:rPr>
        <w:t>UE initiated beam selection from a set of beam indicated by the network</w:t>
      </w:r>
    </w:p>
    <w:p w14:paraId="38A4A6C6" w14:textId="7AE39007" w:rsidR="00D328DF" w:rsidRPr="00D328DF" w:rsidRDefault="00D328DF" w:rsidP="007005D8">
      <w:pPr>
        <w:pStyle w:val="ListParagraph"/>
        <w:numPr>
          <w:ilvl w:val="0"/>
          <w:numId w:val="17"/>
        </w:numPr>
        <w:spacing w:after="60" w:line="288" w:lineRule="auto"/>
        <w:jc w:val="both"/>
        <w:rPr>
          <w:b/>
          <w:i/>
          <w:iCs/>
          <w:color w:val="000000" w:themeColor="text1"/>
        </w:rPr>
      </w:pPr>
      <w:r w:rsidRPr="00D328DF">
        <w:rPr>
          <w:b/>
          <w:i/>
          <w:iCs/>
          <w:color w:val="000000" w:themeColor="text1"/>
        </w:rPr>
        <w:t>UE initiated beam activation and indication of activated beams to the network.</w:t>
      </w:r>
    </w:p>
    <w:p w14:paraId="34DF906A" w14:textId="77777777" w:rsidR="00696BD2" w:rsidRPr="00696BD2" w:rsidRDefault="00696BD2" w:rsidP="00696BD2">
      <w:pPr>
        <w:rPr>
          <w:lang w:val="en-GB"/>
        </w:rPr>
      </w:pPr>
    </w:p>
    <w:p w14:paraId="65E89656" w14:textId="73A5F061" w:rsidR="00D617B2" w:rsidRPr="00DA4791" w:rsidRDefault="00D617B2" w:rsidP="00DA4791">
      <w:pPr>
        <w:spacing w:after="60" w:line="288" w:lineRule="auto"/>
        <w:jc w:val="both"/>
        <w:rPr>
          <w:b/>
          <w:i/>
          <w:lang w:val="en-GB" w:eastAsia="ko-KR"/>
        </w:rPr>
      </w:pPr>
    </w:p>
    <w:p w14:paraId="18DE3911" w14:textId="4CC973ED" w:rsidR="00AF6063" w:rsidRDefault="00E87A2D" w:rsidP="00E87A2D">
      <w:pPr>
        <w:pStyle w:val="Heading1"/>
        <w:rPr>
          <w:lang w:eastAsia="ko-KR"/>
        </w:rPr>
      </w:pPr>
      <w:bookmarkStart w:id="6" w:name="_Ref54011627"/>
      <w:r w:rsidRPr="119394B9">
        <w:rPr>
          <w:lang w:eastAsia="ko-KR"/>
        </w:rPr>
        <w:t xml:space="preserve">Issues 4 and 5: </w:t>
      </w:r>
      <w:r w:rsidR="00EE779B" w:rsidRPr="119394B9">
        <w:rPr>
          <w:lang w:eastAsia="ko-KR"/>
        </w:rPr>
        <w:t xml:space="preserve">UL beam/panel selection and </w:t>
      </w:r>
      <w:r w:rsidR="00AF6063" w:rsidRPr="119394B9">
        <w:rPr>
          <w:lang w:eastAsia="ko-KR"/>
        </w:rPr>
        <w:t xml:space="preserve">MPE </w:t>
      </w:r>
      <w:r w:rsidR="001273E2" w:rsidRPr="119394B9">
        <w:rPr>
          <w:lang w:eastAsia="ko-KR"/>
        </w:rPr>
        <w:t>m</w:t>
      </w:r>
      <w:r w:rsidR="00AF6063" w:rsidRPr="119394B9">
        <w:rPr>
          <w:lang w:eastAsia="ko-KR"/>
        </w:rPr>
        <w:t>itigation</w:t>
      </w:r>
      <w:bookmarkEnd w:id="6"/>
      <w:r w:rsidR="00AD5BFB" w:rsidRPr="119394B9">
        <w:rPr>
          <w:lang w:eastAsia="ko-KR"/>
        </w:rPr>
        <w:t xml:space="preserve"> </w:t>
      </w:r>
    </w:p>
    <w:p w14:paraId="7B576309" w14:textId="0ABBD4B9" w:rsidR="00D328DF" w:rsidRDefault="00A75C33" w:rsidP="00D328DF">
      <w:pPr>
        <w:spacing w:after="60" w:line="288" w:lineRule="auto"/>
        <w:jc w:val="both"/>
        <w:rPr>
          <w:lang w:eastAsia="ko-KR"/>
        </w:rPr>
      </w:pPr>
      <w:r>
        <w:rPr>
          <w:lang w:eastAsia="ko-KR"/>
        </w:rPr>
        <w:t>In RAN1#106-e, the following agreements were made</w:t>
      </w:r>
      <w:r w:rsidR="00F024E6">
        <w:rPr>
          <w:lang w:eastAsia="ko-KR"/>
        </w:rPr>
        <w:t xml:space="preserve"> regarding MPUE and MPE mitigation</w:t>
      </w:r>
      <w:r>
        <w:rPr>
          <w:lang w:eastAsia="ko-KR"/>
        </w:rPr>
        <w:t>.</w:t>
      </w:r>
    </w:p>
    <w:tbl>
      <w:tblPr>
        <w:tblStyle w:val="TableGrid"/>
        <w:tblW w:w="0" w:type="auto"/>
        <w:tblLook w:val="04A0" w:firstRow="1" w:lastRow="0" w:firstColumn="1" w:lastColumn="0" w:noHBand="0" w:noVBand="1"/>
      </w:tblPr>
      <w:tblGrid>
        <w:gridCol w:w="9631"/>
      </w:tblGrid>
      <w:tr w:rsidR="00A75C33" w14:paraId="44D8DFBF" w14:textId="77777777" w:rsidTr="00A75C33">
        <w:tc>
          <w:tcPr>
            <w:tcW w:w="9631" w:type="dxa"/>
          </w:tcPr>
          <w:p w14:paraId="2B1AAB9B" w14:textId="77777777" w:rsidR="00082290" w:rsidRDefault="00082290" w:rsidP="00082290">
            <w:pPr>
              <w:jc w:val="both"/>
              <w:rPr>
                <w:rFonts w:eastAsia="Malgun Gothic" w:cs="Times"/>
                <w:szCs w:val="22"/>
                <w:lang w:eastAsia="ko-KR"/>
              </w:rPr>
            </w:pPr>
            <w:r>
              <w:rPr>
                <w:rStyle w:val="Strong"/>
                <w:rFonts w:cs="Times"/>
                <w:szCs w:val="22"/>
                <w:highlight w:val="green"/>
              </w:rPr>
              <w:t>Agreement</w:t>
            </w:r>
          </w:p>
          <w:p w14:paraId="393613D4" w14:textId="77777777" w:rsidR="00082290" w:rsidRDefault="00082290" w:rsidP="00082290">
            <w:pPr>
              <w:rPr>
                <w:rFonts w:eastAsia="SimSun" w:cs="Times"/>
                <w:szCs w:val="22"/>
                <w:lang w:eastAsia="zh-CN"/>
              </w:rPr>
            </w:pPr>
            <w:r>
              <w:rPr>
                <w:rFonts w:cs="Times"/>
                <w:szCs w:val="22"/>
                <w:lang w:eastAsia="zh-CN"/>
              </w:rPr>
              <w:t>On Rel.17 enhancements to facilitate UE -initiated panel activation and selection, down select </w:t>
            </w:r>
            <w:r>
              <w:rPr>
                <w:rStyle w:val="Strong"/>
                <w:rFonts w:cs="Times"/>
                <w:b w:val="0"/>
                <w:szCs w:val="22"/>
                <w:lang w:eastAsia="zh-CN"/>
              </w:rPr>
              <w:t>or modify</w:t>
            </w:r>
            <w:r>
              <w:rPr>
                <w:rStyle w:val="Strong"/>
                <w:rFonts w:cs="Times"/>
                <w:szCs w:val="22"/>
                <w:lang w:eastAsia="zh-CN"/>
              </w:rPr>
              <w:t> </w:t>
            </w:r>
            <w:r>
              <w:rPr>
                <w:rFonts w:cs="Times"/>
                <w:szCs w:val="22"/>
                <w:lang w:eastAsia="zh-CN"/>
              </w:rPr>
              <w:t>from the following two schemes in RAN1#106bis-e:</w:t>
            </w:r>
          </w:p>
          <w:p w14:paraId="6AA38088" w14:textId="77777777" w:rsidR="00082290" w:rsidRDefault="00082290" w:rsidP="00082290">
            <w:pPr>
              <w:numPr>
                <w:ilvl w:val="0"/>
                <w:numId w:val="23"/>
              </w:numPr>
              <w:spacing w:after="0"/>
              <w:rPr>
                <w:rFonts w:eastAsia="Times New Roman" w:cs="Times"/>
                <w:szCs w:val="22"/>
                <w:lang w:val="en-GB"/>
              </w:rPr>
            </w:pPr>
            <w:r>
              <w:rPr>
                <w:rFonts w:eastAsia="Times New Roman" w:cs="Times"/>
                <w:szCs w:val="22"/>
              </w:rPr>
              <w:t>Scheme 1: </w:t>
            </w:r>
          </w:p>
          <w:p w14:paraId="1D86DD6A" w14:textId="77777777" w:rsidR="00082290" w:rsidRDefault="00082290" w:rsidP="00082290">
            <w:pPr>
              <w:numPr>
                <w:ilvl w:val="1"/>
                <w:numId w:val="23"/>
              </w:numPr>
              <w:spacing w:after="0"/>
              <w:rPr>
                <w:rFonts w:eastAsia="Times New Roman" w:cs="Times"/>
                <w:szCs w:val="22"/>
              </w:rPr>
            </w:pPr>
            <w:r>
              <w:rPr>
                <w:rFonts w:eastAsia="Times New Roman" w:cs="Times"/>
                <w:szCs w:val="22"/>
              </w:rPr>
              <w:t>A panel entity corresponds to a reported CSI-RS and/or SSB resource index in a beam reporting instance (i.e. Opt1-1 per RAN1#104-bis-e agreement) </w:t>
            </w:r>
          </w:p>
          <w:p w14:paraId="59E8F696" w14:textId="77777777" w:rsidR="00082290" w:rsidRDefault="00082290" w:rsidP="00082290">
            <w:pPr>
              <w:numPr>
                <w:ilvl w:val="2"/>
                <w:numId w:val="24"/>
              </w:numPr>
              <w:spacing w:after="0"/>
              <w:rPr>
                <w:rFonts w:eastAsia="Times New Roman" w:cs="Times"/>
                <w:szCs w:val="22"/>
              </w:rPr>
            </w:pPr>
            <w:r>
              <w:rPr>
                <w:rFonts w:eastAsia="Times New Roman" w:cs="Times"/>
                <w:szCs w:val="22"/>
              </w:rPr>
              <w:t>The correspondence between a panel entity and a reported CSI-RS and/or SSB resource index is informed to NW</w:t>
            </w:r>
          </w:p>
          <w:p w14:paraId="5948B27B" w14:textId="77777777" w:rsidR="00082290" w:rsidRDefault="00082290" w:rsidP="00082290">
            <w:pPr>
              <w:numPr>
                <w:ilvl w:val="3"/>
                <w:numId w:val="25"/>
              </w:numPr>
              <w:spacing w:after="0"/>
              <w:rPr>
                <w:rFonts w:eastAsia="Times New Roman" w:cs="Times"/>
                <w:szCs w:val="22"/>
              </w:rPr>
            </w:pPr>
            <w:r>
              <w:rPr>
                <w:rFonts w:eastAsia="Times New Roman" w:cs="Times"/>
                <w:szCs w:val="22"/>
              </w:rPr>
              <w:t>FFS : Detailed design of how to inform the correspondence to NW </w:t>
            </w:r>
          </w:p>
          <w:p w14:paraId="54F3F84B" w14:textId="77777777" w:rsidR="00082290" w:rsidRDefault="00082290" w:rsidP="00082290">
            <w:pPr>
              <w:numPr>
                <w:ilvl w:val="2"/>
                <w:numId w:val="24"/>
              </w:numPr>
              <w:spacing w:after="0"/>
              <w:rPr>
                <w:rFonts w:eastAsia="Times New Roman" w:cs="Times"/>
                <w:szCs w:val="22"/>
              </w:rPr>
            </w:pPr>
            <w:r>
              <w:rPr>
                <w:rFonts w:eastAsia="Times New Roman" w:cs="Times"/>
                <w:szCs w:val="22"/>
              </w:rPr>
              <w:t>Note: the correspondence between a CSI-RS and/or SSB resource index and a panel entity is determined by the UE (analogous to Rel-15/16)</w:t>
            </w:r>
          </w:p>
          <w:p w14:paraId="2E892665" w14:textId="77777777" w:rsidR="00082290" w:rsidRDefault="00082290" w:rsidP="00082290">
            <w:pPr>
              <w:numPr>
                <w:ilvl w:val="1"/>
                <w:numId w:val="23"/>
              </w:numPr>
              <w:spacing w:after="0"/>
              <w:rPr>
                <w:rFonts w:eastAsia="Times New Roman" w:cs="Times"/>
                <w:szCs w:val="22"/>
              </w:rPr>
            </w:pPr>
            <w:r>
              <w:rPr>
                <w:rFonts w:eastAsia="Times New Roman" w:cs="Times"/>
                <w:szCs w:val="22"/>
              </w:rPr>
              <w:t>Support UE reporting of maximum number of SRS ports </w:t>
            </w:r>
            <w:r>
              <w:rPr>
                <w:rFonts w:eastAsia="Times New Roman"/>
                <w:bCs/>
              </w:rPr>
              <w:t>and coherence type </w:t>
            </w:r>
            <w:r>
              <w:rPr>
                <w:rFonts w:eastAsia="Times New Roman" w:cs="Times"/>
                <w:szCs w:val="22"/>
              </w:rPr>
              <w:t>for each panel entity as a UE capability</w:t>
            </w:r>
          </w:p>
          <w:p w14:paraId="5E92BFAA" w14:textId="77777777" w:rsidR="00082290" w:rsidRDefault="00082290" w:rsidP="00082290">
            <w:pPr>
              <w:numPr>
                <w:ilvl w:val="1"/>
                <w:numId w:val="23"/>
              </w:numPr>
              <w:spacing w:after="0"/>
              <w:rPr>
                <w:rFonts w:eastAsia="Times New Roman" w:cs="Times"/>
                <w:szCs w:val="22"/>
              </w:rPr>
            </w:pPr>
            <w:r>
              <w:rPr>
                <w:rFonts w:eastAsia="Times New Roman" w:cs="Times"/>
                <w:szCs w:val="22"/>
              </w:rPr>
              <w:t>Support multiple c odebook -based SRS resource sets with different maximum number of SRS ports</w:t>
            </w:r>
          </w:p>
          <w:p w14:paraId="3ECFC7D5" w14:textId="77777777" w:rsidR="00082290" w:rsidRDefault="00082290" w:rsidP="00082290">
            <w:pPr>
              <w:numPr>
                <w:ilvl w:val="2"/>
                <w:numId w:val="24"/>
              </w:numPr>
              <w:spacing w:after="0"/>
              <w:rPr>
                <w:rFonts w:eastAsia="Times New Roman" w:cs="Times"/>
                <w:szCs w:val="22"/>
              </w:rPr>
            </w:pPr>
            <w:r>
              <w:rPr>
                <w:rFonts w:eastAsia="Times New Roman" w:cs="Times"/>
                <w:szCs w:val="22"/>
              </w:rPr>
              <w:t>The indicated SRI is based on the SRS resources corresponding to one SRS resource set, where the SRS resource set should be aligned with the UE capability for the panel entity </w:t>
            </w:r>
          </w:p>
          <w:p w14:paraId="4431FF82" w14:textId="77777777" w:rsidR="00082290" w:rsidRDefault="00082290" w:rsidP="00082290">
            <w:pPr>
              <w:numPr>
                <w:ilvl w:val="0"/>
                <w:numId w:val="23"/>
              </w:numPr>
              <w:spacing w:after="0"/>
              <w:rPr>
                <w:rFonts w:eastAsia="Times New Roman" w:cs="Times"/>
                <w:szCs w:val="22"/>
              </w:rPr>
            </w:pPr>
            <w:r>
              <w:rPr>
                <w:rFonts w:eastAsia="Times New Roman" w:cs="Times"/>
                <w:szCs w:val="22"/>
              </w:rPr>
              <w:t>Scheme 2: </w:t>
            </w:r>
          </w:p>
          <w:p w14:paraId="4D2402DB" w14:textId="77777777" w:rsidR="00082290" w:rsidRDefault="00082290" w:rsidP="00082290">
            <w:pPr>
              <w:numPr>
                <w:ilvl w:val="1"/>
                <w:numId w:val="23"/>
              </w:numPr>
              <w:spacing w:after="0"/>
              <w:rPr>
                <w:rFonts w:eastAsia="Times New Roman" w:cs="Times"/>
                <w:szCs w:val="22"/>
              </w:rPr>
            </w:pPr>
            <w:r>
              <w:rPr>
                <w:rFonts w:eastAsia="Times New Roman" w:cs="Times"/>
                <w:szCs w:val="22"/>
              </w:rPr>
              <w:t>Support UE reporting one of the following (to be down selected in RAN1#106bis-e): </w:t>
            </w:r>
          </w:p>
          <w:p w14:paraId="798E6339" w14:textId="77777777" w:rsidR="00082290" w:rsidRDefault="00082290" w:rsidP="00082290">
            <w:pPr>
              <w:numPr>
                <w:ilvl w:val="2"/>
                <w:numId w:val="24"/>
              </w:numPr>
              <w:spacing w:after="0"/>
              <w:rPr>
                <w:rFonts w:eastAsia="Times New Roman" w:cs="Times"/>
                <w:szCs w:val="22"/>
              </w:rPr>
            </w:pPr>
            <w:r>
              <w:rPr>
                <w:rFonts w:eastAsia="Times New Roman" w:cs="Times"/>
                <w:szCs w:val="22"/>
              </w:rPr>
              <w:t>Opt1. A list of supported UL ranks (number of UL transmission layers) </w:t>
            </w:r>
          </w:p>
          <w:p w14:paraId="66816F7A" w14:textId="77777777" w:rsidR="00082290" w:rsidRDefault="00082290" w:rsidP="00082290">
            <w:pPr>
              <w:numPr>
                <w:ilvl w:val="2"/>
                <w:numId w:val="24"/>
              </w:numPr>
              <w:spacing w:after="0"/>
              <w:rPr>
                <w:rFonts w:eastAsia="Times New Roman" w:cs="Times"/>
                <w:szCs w:val="22"/>
              </w:rPr>
            </w:pPr>
            <w:r>
              <w:rPr>
                <w:rFonts w:eastAsia="Times New Roman" w:cs="Times"/>
                <w:szCs w:val="22"/>
              </w:rPr>
              <w:t>Opt2. A list of supported number of SRS antenna ports</w:t>
            </w:r>
          </w:p>
          <w:p w14:paraId="0E9E7935" w14:textId="77777777" w:rsidR="00082290" w:rsidRDefault="00082290" w:rsidP="00082290">
            <w:pPr>
              <w:numPr>
                <w:ilvl w:val="2"/>
                <w:numId w:val="24"/>
              </w:numPr>
              <w:spacing w:after="0"/>
              <w:rPr>
                <w:rFonts w:eastAsia="Times New Roman" w:cs="Times"/>
                <w:szCs w:val="22"/>
              </w:rPr>
            </w:pPr>
            <w:r>
              <w:rPr>
                <w:rFonts w:eastAsia="Times New Roman" w:cs="Times"/>
                <w:szCs w:val="22"/>
              </w:rPr>
              <w:t>Opt3. A list of coherence types (as in Rel-15) indicating a subset of ports</w:t>
            </w:r>
          </w:p>
          <w:p w14:paraId="709CB095" w14:textId="77777777" w:rsidR="00082290" w:rsidRDefault="00082290" w:rsidP="00082290">
            <w:pPr>
              <w:numPr>
                <w:ilvl w:val="1"/>
                <w:numId w:val="23"/>
              </w:numPr>
              <w:spacing w:after="0"/>
              <w:rPr>
                <w:rFonts w:eastAsia="Times New Roman" w:cs="Times"/>
                <w:szCs w:val="22"/>
              </w:rPr>
            </w:pPr>
            <w:r>
              <w:rPr>
                <w:rFonts w:eastAsia="Times New Roman" w:cs="Times"/>
                <w:szCs w:val="22"/>
              </w:rPr>
              <w:t>The NW configures an association between </w:t>
            </w:r>
            <w:r>
              <w:rPr>
                <w:rFonts w:eastAsia="Times New Roman"/>
                <w:bCs/>
              </w:rPr>
              <w:t>an rank</w:t>
            </w:r>
            <w:r>
              <w:rPr>
                <w:rFonts w:eastAsia="Times New Roman" w:cs="Times"/>
                <w:szCs w:val="22"/>
              </w:rPr>
              <w:t> index and rank/number of SRS antenna ports/</w:t>
            </w:r>
            <w:r>
              <w:rPr>
                <w:rFonts w:eastAsia="Times New Roman"/>
                <w:bCs/>
              </w:rPr>
              <w:t>coherence type</w:t>
            </w:r>
          </w:p>
          <w:p w14:paraId="462F2529" w14:textId="77777777" w:rsidR="00082290" w:rsidRDefault="00082290" w:rsidP="00082290">
            <w:pPr>
              <w:numPr>
                <w:ilvl w:val="1"/>
                <w:numId w:val="23"/>
              </w:numPr>
              <w:spacing w:after="0"/>
              <w:rPr>
                <w:rFonts w:eastAsia="Times New Roman" w:cs="Times"/>
                <w:szCs w:val="22"/>
              </w:rPr>
            </w:pPr>
            <w:r>
              <w:rPr>
                <w:rFonts w:eastAsia="Times New Roman" w:cs="Times"/>
                <w:szCs w:val="22"/>
              </w:rPr>
              <w:t>Include </w:t>
            </w:r>
            <w:r>
              <w:rPr>
                <w:rFonts w:eastAsia="Times New Roman"/>
                <w:bCs/>
              </w:rPr>
              <w:t>at least one of</w:t>
            </w:r>
            <w:r>
              <w:rPr>
                <w:rFonts w:eastAsia="Times New Roman" w:cs="Times"/>
                <w:szCs w:val="22"/>
              </w:rPr>
              <w:t> the index, the maximum UL rank </w:t>
            </w:r>
            <w:r>
              <w:rPr>
                <w:rFonts w:eastAsia="Times New Roman"/>
                <w:bCs/>
              </w:rPr>
              <w:t>or SRS antenna ports or coherence type</w:t>
            </w:r>
            <w:r>
              <w:rPr>
                <w:rFonts w:eastAsia="Times New Roman" w:cs="Times"/>
                <w:szCs w:val="22"/>
              </w:rPr>
              <w:t> corresponding to a reported SSBRI/CRI in a beam reporting instance </w:t>
            </w:r>
          </w:p>
          <w:p w14:paraId="19B1786E" w14:textId="77777777" w:rsidR="00082290" w:rsidRDefault="00082290" w:rsidP="00082290">
            <w:pPr>
              <w:numPr>
                <w:ilvl w:val="2"/>
                <w:numId w:val="24"/>
              </w:numPr>
              <w:spacing w:after="0"/>
              <w:rPr>
                <w:rFonts w:eastAsia="Times New Roman" w:cs="Times"/>
                <w:szCs w:val="22"/>
              </w:rPr>
            </w:pPr>
            <w:r>
              <w:rPr>
                <w:rFonts w:eastAsia="Times New Roman" w:cs="Times"/>
                <w:szCs w:val="22"/>
              </w:rPr>
              <w:t>FFS : timeline to apply above result in the beam report instance</w:t>
            </w:r>
          </w:p>
          <w:p w14:paraId="4865C1F7" w14:textId="77777777" w:rsidR="00082290" w:rsidRDefault="00082290" w:rsidP="00082290">
            <w:pPr>
              <w:numPr>
                <w:ilvl w:val="1"/>
                <w:numId w:val="23"/>
              </w:numPr>
              <w:spacing w:after="0"/>
              <w:rPr>
                <w:rFonts w:eastAsia="Times New Roman" w:cs="Times"/>
                <w:szCs w:val="22"/>
              </w:rPr>
            </w:pPr>
            <w:r>
              <w:rPr>
                <w:rFonts w:eastAsia="Times New Roman" w:cs="Times"/>
                <w:szCs w:val="22"/>
              </w:rPr>
              <w:t>Support multiple codebook-based SRS resource sets with different number of SRS antenna ports</w:t>
            </w:r>
          </w:p>
          <w:p w14:paraId="02CF0ECE" w14:textId="77777777" w:rsidR="00082290" w:rsidRDefault="00082290" w:rsidP="00082290">
            <w:pPr>
              <w:numPr>
                <w:ilvl w:val="2"/>
                <w:numId w:val="24"/>
              </w:numPr>
              <w:spacing w:after="0"/>
              <w:rPr>
                <w:rFonts w:eastAsia="Times New Roman" w:cs="Times"/>
                <w:szCs w:val="22"/>
              </w:rPr>
            </w:pPr>
            <w:r>
              <w:rPr>
                <w:rFonts w:eastAsia="Times New Roman" w:cs="Times"/>
                <w:szCs w:val="22"/>
              </w:rPr>
              <w:t>The indicated SRI is based on the SRS resources corresponding to one SRS resource set, where the SRS resource set should be aligned with the UE reported info corresponding to the index</w:t>
            </w:r>
          </w:p>
          <w:p w14:paraId="0B4108CC" w14:textId="77777777" w:rsidR="00082290" w:rsidRDefault="00082290" w:rsidP="00082290">
            <w:pPr>
              <w:pStyle w:val="ListParagraph"/>
              <w:snapToGrid w:val="0"/>
              <w:ind w:left="0"/>
              <w:jc w:val="both"/>
              <w:rPr>
                <w:b/>
                <w:bCs/>
                <w:highlight w:val="green"/>
              </w:rPr>
            </w:pPr>
          </w:p>
          <w:p w14:paraId="4CB04647" w14:textId="1BF11861" w:rsidR="00082290" w:rsidRDefault="00082290" w:rsidP="00082290">
            <w:pPr>
              <w:pStyle w:val="ListParagraph"/>
              <w:snapToGrid w:val="0"/>
              <w:ind w:left="0"/>
              <w:jc w:val="both"/>
              <w:rPr>
                <w:b/>
                <w:bCs/>
                <w:highlight w:val="green"/>
              </w:rPr>
            </w:pPr>
            <w:r>
              <w:rPr>
                <w:b/>
                <w:bCs/>
                <w:highlight w:val="green"/>
              </w:rPr>
              <w:t>Agreement</w:t>
            </w:r>
          </w:p>
          <w:p w14:paraId="2184FC0B" w14:textId="77777777" w:rsidR="00082290" w:rsidRDefault="00082290" w:rsidP="00082290">
            <w:pPr>
              <w:snapToGrid w:val="0"/>
              <w:jc w:val="both"/>
              <w:rPr>
                <w:rFonts w:eastAsia="Times New Roman"/>
              </w:rPr>
            </w:pPr>
            <w:r>
              <w:rPr>
                <w:lang w:eastAsia="zh-CN"/>
              </w:rPr>
              <w:t xml:space="preserve">On Rel.17 enhancements to facilitate MPE mitigation, </w:t>
            </w:r>
            <w:r>
              <w:rPr>
                <w:rFonts w:eastAsia="Times New Roman"/>
              </w:rPr>
              <w:t>support the following enhancement on the Rel-16 event-triggered P-MPR-based reporting (included in the PHR report when a threshold is reached, reported via MAC-CE):</w:t>
            </w:r>
          </w:p>
          <w:p w14:paraId="05C5FB34" w14:textId="77777777" w:rsidR="00082290" w:rsidRDefault="00082290" w:rsidP="00082290">
            <w:pPr>
              <w:pStyle w:val="ListParagraph"/>
              <w:numPr>
                <w:ilvl w:val="0"/>
                <w:numId w:val="22"/>
              </w:numPr>
              <w:snapToGrid w:val="0"/>
              <w:spacing w:after="0"/>
              <w:contextualSpacing w:val="0"/>
              <w:jc w:val="both"/>
              <w:rPr>
                <w:rFonts w:eastAsia="Times New Roman"/>
              </w:rPr>
            </w:pPr>
            <w:r>
              <w:rPr>
                <w:rFonts w:eastAsia="Times New Roman"/>
              </w:rPr>
              <w:t xml:space="preserve">In addition to the existing field in the PHR MAC-CE, N≥1 P-MPR values can be reported </w:t>
            </w:r>
          </w:p>
          <w:p w14:paraId="1742BF21" w14:textId="77777777" w:rsidR="00082290" w:rsidRDefault="00082290" w:rsidP="00082290">
            <w:pPr>
              <w:pStyle w:val="ListParagraph"/>
              <w:numPr>
                <w:ilvl w:val="1"/>
                <w:numId w:val="22"/>
              </w:numPr>
              <w:snapToGrid w:val="0"/>
              <w:spacing w:after="0"/>
              <w:contextualSpacing w:val="0"/>
              <w:jc w:val="both"/>
              <w:rPr>
                <w:rFonts w:eastAsia="Times New Roman"/>
              </w:rPr>
            </w:pPr>
            <w:r>
              <w:rPr>
                <w:rFonts w:eastAsia="Times New Roman"/>
              </w:rPr>
              <w:t>The N P-MPR values are reported together with the following:</w:t>
            </w:r>
          </w:p>
          <w:p w14:paraId="76AB022B" w14:textId="77777777" w:rsidR="00082290" w:rsidRDefault="00082290" w:rsidP="00082290">
            <w:pPr>
              <w:pStyle w:val="ListParagraph"/>
              <w:numPr>
                <w:ilvl w:val="2"/>
                <w:numId w:val="22"/>
              </w:numPr>
              <w:snapToGrid w:val="0"/>
              <w:spacing w:after="0"/>
              <w:contextualSpacing w:val="0"/>
              <w:jc w:val="both"/>
              <w:rPr>
                <w:rFonts w:eastAsia="Times New Roman"/>
              </w:rPr>
            </w:pPr>
            <w:r>
              <w:rPr>
                <w:rFonts w:eastAsia="Times New Roman"/>
              </w:rPr>
              <w:t>(</w:t>
            </w:r>
            <w:r>
              <w:rPr>
                <w:rFonts w:eastAsia="Times New Roman"/>
                <w:highlight w:val="darkYellow"/>
              </w:rPr>
              <w:t>Working Assumption</w:t>
            </w:r>
            <w:r>
              <w:rPr>
                <w:rFonts w:eastAsia="Times New Roman"/>
              </w:rPr>
              <w:t>) For each P-MPR value, up to M SSBRI(s)/CRI(s), where the SSBRI(s)/CRI(s) is selected by the UE from a candidate SSB/CSI-RS resource pool (FFS: how to perform the selection)</w:t>
            </w:r>
          </w:p>
          <w:p w14:paraId="197F19C5" w14:textId="77777777" w:rsidR="00082290" w:rsidRDefault="00082290" w:rsidP="00082290">
            <w:pPr>
              <w:pStyle w:val="ListParagraph"/>
              <w:numPr>
                <w:ilvl w:val="3"/>
                <w:numId w:val="22"/>
              </w:numPr>
              <w:snapToGrid w:val="0"/>
              <w:spacing w:after="0"/>
              <w:contextualSpacing w:val="0"/>
              <w:jc w:val="both"/>
              <w:rPr>
                <w:rFonts w:eastAsia="Times New Roman"/>
              </w:rPr>
            </w:pPr>
            <w:r>
              <w:rPr>
                <w:rFonts w:eastAsia="Times New Roman"/>
              </w:rPr>
              <w:t>FFS: The supported value(s) of M</w:t>
            </w:r>
          </w:p>
          <w:p w14:paraId="3C0C4EA4" w14:textId="77777777" w:rsidR="00082290" w:rsidRDefault="00082290" w:rsidP="00082290">
            <w:pPr>
              <w:pStyle w:val="ListParagraph"/>
              <w:numPr>
                <w:ilvl w:val="0"/>
                <w:numId w:val="22"/>
              </w:numPr>
              <w:snapToGrid w:val="0"/>
              <w:spacing w:after="0"/>
              <w:contextualSpacing w:val="0"/>
              <w:jc w:val="both"/>
              <w:rPr>
                <w:rFonts w:eastAsia="Times New Roman"/>
              </w:rPr>
            </w:pPr>
            <w:r>
              <w:rPr>
                <w:rFonts w:eastAsia="Times New Roman"/>
              </w:rPr>
              <w:t>FFS: Whether N represents the number of selected beams or the number of panels</w:t>
            </w:r>
          </w:p>
          <w:p w14:paraId="3F31CCA2" w14:textId="77777777" w:rsidR="00082290" w:rsidRDefault="00082290" w:rsidP="00082290">
            <w:pPr>
              <w:pStyle w:val="ListParagraph"/>
              <w:numPr>
                <w:ilvl w:val="0"/>
                <w:numId w:val="22"/>
              </w:numPr>
              <w:snapToGrid w:val="0"/>
              <w:spacing w:after="0"/>
              <w:contextualSpacing w:val="0"/>
              <w:jc w:val="both"/>
              <w:rPr>
                <w:rFonts w:eastAsia="Times New Roman"/>
              </w:rPr>
            </w:pPr>
            <w:r>
              <w:rPr>
                <w:rFonts w:eastAsia="Times New Roman"/>
              </w:rPr>
              <w:t>FFS: Supported values of N</w:t>
            </w:r>
          </w:p>
          <w:p w14:paraId="748441A2" w14:textId="77777777" w:rsidR="00082290" w:rsidRDefault="00082290" w:rsidP="00082290">
            <w:pPr>
              <w:pStyle w:val="ListParagraph"/>
              <w:numPr>
                <w:ilvl w:val="0"/>
                <w:numId w:val="22"/>
              </w:numPr>
              <w:snapToGrid w:val="0"/>
              <w:spacing w:after="0"/>
              <w:contextualSpacing w:val="0"/>
              <w:jc w:val="both"/>
              <w:rPr>
                <w:rFonts w:eastAsia="Times New Roman"/>
              </w:rPr>
            </w:pPr>
            <w:r>
              <w:rPr>
                <w:rFonts w:eastAsia="Times New Roman"/>
              </w:rPr>
              <w:t xml:space="preserve">FFS: Whether beam-specific and/or panel-specific PHR is also reported </w:t>
            </w:r>
          </w:p>
          <w:p w14:paraId="10D6DB71" w14:textId="77777777" w:rsidR="00082290" w:rsidRDefault="00082290" w:rsidP="00082290">
            <w:pPr>
              <w:pStyle w:val="ListParagraph"/>
              <w:numPr>
                <w:ilvl w:val="0"/>
                <w:numId w:val="22"/>
              </w:numPr>
              <w:snapToGrid w:val="0"/>
              <w:spacing w:after="0"/>
              <w:contextualSpacing w:val="0"/>
              <w:jc w:val="both"/>
              <w:rPr>
                <w:rFonts w:eastAsia="Times New Roman"/>
              </w:rPr>
            </w:pPr>
            <w:r>
              <w:rPr>
                <w:rFonts w:eastAsia="Times New Roman"/>
              </w:rPr>
              <w:t xml:space="preserve">FFS: Additional reporting quantities, e.g. SSBRI/CRI, </w:t>
            </w:r>
            <w:r>
              <w:rPr>
                <w:lang w:eastAsia="zh-CN"/>
              </w:rPr>
              <w:t>MPR+DL RSRP, or modified virtual PHR</w:t>
            </w:r>
          </w:p>
          <w:p w14:paraId="51ABBF5B" w14:textId="77A5BC8B" w:rsidR="00A75C33" w:rsidRPr="00B5588C" w:rsidRDefault="00082290" w:rsidP="00B5588C">
            <w:pPr>
              <w:pStyle w:val="ListParagraph"/>
              <w:numPr>
                <w:ilvl w:val="0"/>
                <w:numId w:val="22"/>
              </w:numPr>
              <w:snapToGrid w:val="0"/>
              <w:spacing w:after="0"/>
              <w:contextualSpacing w:val="0"/>
              <w:jc w:val="both"/>
              <w:rPr>
                <w:rFonts w:eastAsia="Times New Roman"/>
              </w:rPr>
            </w:pPr>
            <w:r>
              <w:rPr>
                <w:rFonts w:eastAsia="Times New Roman"/>
              </w:rPr>
              <w:t xml:space="preserve">FFS: </w:t>
            </w:r>
            <w:r>
              <w:rPr>
                <w:lang w:eastAsia="zh-CN"/>
              </w:rPr>
              <w:t>additional signaling (e.g. CSI triggering) from the NW</w:t>
            </w:r>
          </w:p>
        </w:tc>
      </w:tr>
    </w:tbl>
    <w:p w14:paraId="7538D14C" w14:textId="5DC4F373" w:rsidR="00A75C33" w:rsidRDefault="00A75C33" w:rsidP="00D328DF">
      <w:pPr>
        <w:spacing w:after="60" w:line="288" w:lineRule="auto"/>
        <w:jc w:val="both"/>
        <w:rPr>
          <w:lang w:eastAsia="ko-KR"/>
        </w:rPr>
      </w:pPr>
    </w:p>
    <w:p w14:paraId="67BC79FC" w14:textId="0420A186" w:rsidR="00D42F7C" w:rsidRDefault="009F2A73" w:rsidP="00D328DF">
      <w:pPr>
        <w:spacing w:after="60" w:line="288" w:lineRule="auto"/>
        <w:jc w:val="both"/>
        <w:rPr>
          <w:lang w:eastAsia="ko-KR"/>
        </w:rPr>
      </w:pPr>
      <w:r>
        <w:rPr>
          <w:lang w:eastAsia="ko-KR"/>
        </w:rPr>
        <w:t xml:space="preserve">In Rel. 15, the following </w:t>
      </w:r>
      <w:r w:rsidR="00D42F7C">
        <w:rPr>
          <w:lang w:eastAsia="ko-KR"/>
        </w:rPr>
        <w:t>coherence type</w:t>
      </w:r>
      <w:r>
        <w:rPr>
          <w:lang w:eastAsia="ko-KR"/>
        </w:rPr>
        <w:t xml:space="preserve">s are supported </w:t>
      </w:r>
      <w:r w:rsidR="0016742F">
        <w:rPr>
          <w:lang w:eastAsia="ko-KR"/>
        </w:rPr>
        <w:t xml:space="preserve">for UL transmission from </w:t>
      </w:r>
      <w:r>
        <w:rPr>
          <w:lang w:eastAsia="ko-KR"/>
        </w:rPr>
        <w:t>a 4Tx UE.</w:t>
      </w:r>
    </w:p>
    <w:p w14:paraId="1AF22494" w14:textId="53B5F55F" w:rsidR="00D42F7C" w:rsidRDefault="00D42F7C" w:rsidP="00B5588C">
      <w:pPr>
        <w:pStyle w:val="ListParagraph"/>
        <w:numPr>
          <w:ilvl w:val="0"/>
          <w:numId w:val="26"/>
        </w:numPr>
        <w:spacing w:after="60" w:line="288" w:lineRule="auto"/>
        <w:jc w:val="both"/>
        <w:rPr>
          <w:lang w:eastAsia="ko-KR"/>
        </w:rPr>
      </w:pPr>
      <w:r>
        <w:rPr>
          <w:lang w:eastAsia="ko-KR"/>
        </w:rPr>
        <w:t>Full-coherence</w:t>
      </w:r>
      <w:r w:rsidR="009F2A73">
        <w:rPr>
          <w:lang w:eastAsia="ko-KR"/>
        </w:rPr>
        <w:t xml:space="preserve"> (FC): </w:t>
      </w:r>
      <w:r w:rsidR="0019743A">
        <w:rPr>
          <w:lang w:eastAsia="ko-KR"/>
        </w:rPr>
        <w:t xml:space="preserve">a layer of </w:t>
      </w:r>
      <w:r w:rsidR="009F2A73">
        <w:rPr>
          <w:lang w:eastAsia="ko-KR"/>
        </w:rPr>
        <w:t xml:space="preserve">UL transmission </w:t>
      </w:r>
      <w:r w:rsidR="0016742F">
        <w:rPr>
          <w:lang w:eastAsia="ko-KR"/>
        </w:rPr>
        <w:t xml:space="preserve">can be </w:t>
      </w:r>
      <w:r w:rsidR="0019743A">
        <w:rPr>
          <w:lang w:eastAsia="ko-KR"/>
        </w:rPr>
        <w:t xml:space="preserve">transmitted </w:t>
      </w:r>
      <w:r w:rsidR="0016742F">
        <w:rPr>
          <w:lang w:eastAsia="ko-KR"/>
        </w:rPr>
        <w:t>via</w:t>
      </w:r>
      <w:r w:rsidR="009F2A73">
        <w:rPr>
          <w:lang w:eastAsia="ko-KR"/>
        </w:rPr>
        <w:t xml:space="preserve"> all SRS antenna ports</w:t>
      </w:r>
    </w:p>
    <w:p w14:paraId="625D97C9" w14:textId="31D0C3B8" w:rsidR="00D42F7C" w:rsidRDefault="00D42F7C" w:rsidP="00B5588C">
      <w:pPr>
        <w:pStyle w:val="ListParagraph"/>
        <w:numPr>
          <w:ilvl w:val="0"/>
          <w:numId w:val="26"/>
        </w:numPr>
        <w:spacing w:after="60" w:line="288" w:lineRule="auto"/>
        <w:jc w:val="both"/>
        <w:rPr>
          <w:lang w:eastAsia="ko-KR"/>
        </w:rPr>
      </w:pPr>
      <w:r>
        <w:rPr>
          <w:lang w:eastAsia="ko-KR"/>
        </w:rPr>
        <w:t>Partial-coherence</w:t>
      </w:r>
      <w:r w:rsidR="009F2A73">
        <w:rPr>
          <w:lang w:eastAsia="ko-KR"/>
        </w:rPr>
        <w:t xml:space="preserve"> (NC): </w:t>
      </w:r>
      <w:r w:rsidR="0019743A">
        <w:rPr>
          <w:lang w:eastAsia="ko-KR"/>
        </w:rPr>
        <w:t>a layer of UL transmission can be transmitted</w:t>
      </w:r>
      <w:r w:rsidR="0016742F">
        <w:rPr>
          <w:lang w:eastAsia="ko-KR"/>
        </w:rPr>
        <w:t xml:space="preserve"> </w:t>
      </w:r>
      <w:r w:rsidR="009F2A73">
        <w:rPr>
          <w:lang w:eastAsia="ko-KR"/>
        </w:rPr>
        <w:t xml:space="preserve">via a subset (2 out of 4) of antenna ports </w:t>
      </w:r>
    </w:p>
    <w:p w14:paraId="632F1F0D" w14:textId="6779909E" w:rsidR="00D42F7C" w:rsidRDefault="00D42F7C" w:rsidP="00B5588C">
      <w:pPr>
        <w:pStyle w:val="ListParagraph"/>
        <w:numPr>
          <w:ilvl w:val="0"/>
          <w:numId w:val="26"/>
        </w:numPr>
        <w:spacing w:after="60" w:line="288" w:lineRule="auto"/>
        <w:jc w:val="both"/>
        <w:rPr>
          <w:lang w:eastAsia="ko-KR"/>
        </w:rPr>
      </w:pPr>
      <w:r>
        <w:rPr>
          <w:lang w:eastAsia="ko-KR"/>
        </w:rPr>
        <w:t>Non-coherence</w:t>
      </w:r>
      <w:r w:rsidR="009F2A73">
        <w:rPr>
          <w:lang w:eastAsia="ko-KR"/>
        </w:rPr>
        <w:t xml:space="preserve"> (NC):</w:t>
      </w:r>
      <w:r w:rsidR="0016742F">
        <w:rPr>
          <w:lang w:eastAsia="ko-KR"/>
        </w:rPr>
        <w:t xml:space="preserve"> </w:t>
      </w:r>
      <w:r w:rsidR="0019743A">
        <w:rPr>
          <w:lang w:eastAsia="ko-KR"/>
        </w:rPr>
        <w:t>a layer of UL transmission can be transmitted</w:t>
      </w:r>
      <w:r w:rsidR="0016742F">
        <w:rPr>
          <w:lang w:eastAsia="ko-KR"/>
        </w:rPr>
        <w:t xml:space="preserve"> via a single (1 out of 4) antenna port.</w:t>
      </w:r>
    </w:p>
    <w:p w14:paraId="51F450F8" w14:textId="5BBA169A" w:rsidR="008E121C" w:rsidRDefault="003F0148" w:rsidP="00CD352E">
      <w:pPr>
        <w:spacing w:after="60" w:line="288" w:lineRule="auto"/>
        <w:jc w:val="both"/>
        <w:rPr>
          <w:lang w:eastAsia="ko-KR"/>
        </w:rPr>
      </w:pPr>
      <w:r>
        <w:rPr>
          <w:lang w:eastAsia="ko-KR"/>
        </w:rPr>
        <w:t xml:space="preserve">Since coherence types correspond to </w:t>
      </w:r>
      <w:r w:rsidR="00CD352E">
        <w:rPr>
          <w:lang w:eastAsia="ko-KR"/>
        </w:rPr>
        <w:t xml:space="preserve">different </w:t>
      </w:r>
      <w:r>
        <w:rPr>
          <w:lang w:eastAsia="ko-KR"/>
        </w:rPr>
        <w:t>antenna port selection, f</w:t>
      </w:r>
      <w:r w:rsidR="0016742F">
        <w:rPr>
          <w:lang w:eastAsia="ko-KR"/>
        </w:rPr>
        <w:t>or a MPUE, coherence type</w:t>
      </w:r>
      <w:r w:rsidR="002E5342">
        <w:rPr>
          <w:lang w:eastAsia="ko-KR"/>
        </w:rPr>
        <w:t>s</w:t>
      </w:r>
      <w:r w:rsidR="0016742F">
        <w:rPr>
          <w:lang w:eastAsia="ko-KR"/>
        </w:rPr>
        <w:t xml:space="preserve"> can be </w:t>
      </w:r>
      <w:r w:rsidR="003F1D30">
        <w:rPr>
          <w:lang w:eastAsia="ko-KR"/>
        </w:rPr>
        <w:t xml:space="preserve">used to convey </w:t>
      </w:r>
      <w:r w:rsidR="006D00F2">
        <w:rPr>
          <w:lang w:eastAsia="ko-KR"/>
        </w:rPr>
        <w:t>an</w:t>
      </w:r>
      <w:r w:rsidR="003F1D30">
        <w:rPr>
          <w:lang w:eastAsia="ko-KR"/>
        </w:rPr>
        <w:t xml:space="preserve"> information about </w:t>
      </w:r>
      <w:r w:rsidR="0016742F">
        <w:rPr>
          <w:lang w:eastAsia="ko-KR"/>
        </w:rPr>
        <w:t xml:space="preserve">antenna </w:t>
      </w:r>
      <w:r w:rsidR="008E121C">
        <w:rPr>
          <w:lang w:eastAsia="ko-KR"/>
        </w:rPr>
        <w:t>port grouping (</w:t>
      </w:r>
      <w:r w:rsidR="006D00F2">
        <w:rPr>
          <w:lang w:eastAsia="ko-KR"/>
        </w:rPr>
        <w:t>or</w:t>
      </w:r>
      <w:r w:rsidR="008E121C">
        <w:rPr>
          <w:lang w:eastAsia="ko-KR"/>
        </w:rPr>
        <w:t xml:space="preserve"> panels)</w:t>
      </w:r>
      <w:r w:rsidR="00581E67">
        <w:rPr>
          <w:lang w:eastAsia="ko-KR"/>
        </w:rPr>
        <w:t xml:space="preserve"> implicitly</w:t>
      </w:r>
      <w:r w:rsidR="0016742F">
        <w:rPr>
          <w:lang w:eastAsia="ko-KR"/>
        </w:rPr>
        <w:t>.</w:t>
      </w:r>
      <w:r w:rsidR="003F1D30">
        <w:rPr>
          <w:lang w:eastAsia="ko-KR"/>
        </w:rPr>
        <w:t xml:space="preserve"> </w:t>
      </w:r>
      <w:r w:rsidR="008E121C">
        <w:rPr>
          <w:lang w:eastAsia="ko-KR"/>
        </w:rPr>
        <w:t xml:space="preserve">An example is </w:t>
      </w:r>
      <w:r w:rsidR="00253CF8">
        <w:rPr>
          <w:lang w:eastAsia="ko-KR"/>
        </w:rPr>
        <w:t>illustrated</w:t>
      </w:r>
      <w:r w:rsidR="008E121C">
        <w:rPr>
          <w:lang w:eastAsia="ko-KR"/>
        </w:rPr>
        <w:t xml:space="preserve"> </w:t>
      </w:r>
      <w:r w:rsidR="00A54853">
        <w:rPr>
          <w:lang w:eastAsia="ko-KR"/>
        </w:rPr>
        <w:t xml:space="preserve">in </w:t>
      </w:r>
      <w:r w:rsidR="00A54853">
        <w:rPr>
          <w:lang w:eastAsia="ko-KR"/>
        </w:rPr>
        <w:fldChar w:fldCharType="begin"/>
      </w:r>
      <w:r w:rsidR="00A54853">
        <w:rPr>
          <w:lang w:eastAsia="ko-KR"/>
        </w:rPr>
        <w:instrText xml:space="preserve"> REF _Ref83743175 \h </w:instrText>
      </w:r>
      <w:r w:rsidR="00A54853">
        <w:rPr>
          <w:lang w:eastAsia="ko-KR"/>
        </w:rPr>
      </w:r>
      <w:r w:rsidR="00A54853">
        <w:rPr>
          <w:lang w:eastAsia="ko-KR"/>
        </w:rPr>
        <w:fldChar w:fldCharType="separate"/>
      </w:r>
      <w:r w:rsidR="00A54853">
        <w:t xml:space="preserve">Table </w:t>
      </w:r>
      <w:r w:rsidR="00A54853">
        <w:rPr>
          <w:noProof/>
        </w:rPr>
        <w:t>1</w:t>
      </w:r>
      <w:r w:rsidR="00A54853">
        <w:rPr>
          <w:lang w:eastAsia="ko-KR"/>
        </w:rPr>
        <w:fldChar w:fldCharType="end"/>
      </w:r>
      <w:r w:rsidR="00253CF8">
        <w:rPr>
          <w:lang w:eastAsia="ko-KR"/>
        </w:rPr>
        <w:t>.</w:t>
      </w:r>
    </w:p>
    <w:p w14:paraId="157ED28E" w14:textId="6A43E68F" w:rsidR="00D42F7C" w:rsidRDefault="008E121C" w:rsidP="00B5588C">
      <w:pPr>
        <w:pStyle w:val="ListParagraph"/>
        <w:numPr>
          <w:ilvl w:val="0"/>
          <w:numId w:val="28"/>
        </w:numPr>
        <w:spacing w:after="60" w:line="288" w:lineRule="auto"/>
        <w:jc w:val="both"/>
        <w:rPr>
          <w:lang w:eastAsia="ko-KR"/>
        </w:rPr>
      </w:pPr>
      <w:r>
        <w:rPr>
          <w:lang w:eastAsia="ko-KR"/>
        </w:rPr>
        <w:t xml:space="preserve">For a FC UE, TPMI 12 (likewise 13-27) </w:t>
      </w:r>
      <w:r w:rsidR="00B134E2">
        <w:rPr>
          <w:lang w:eastAsia="ko-KR"/>
        </w:rPr>
        <w:t>indicates</w:t>
      </w:r>
      <w:r>
        <w:rPr>
          <w:lang w:eastAsia="ko-KR"/>
        </w:rPr>
        <w:t xml:space="preserve"> a FC precoder</w:t>
      </w:r>
      <w:r w:rsidR="00B134E2">
        <w:rPr>
          <w:lang w:eastAsia="ko-KR"/>
        </w:rPr>
        <w:t xml:space="preserve"> </w:t>
      </w:r>
      <w:r w:rsidR="006279F5">
        <w:rPr>
          <w:lang w:eastAsia="ko-KR"/>
        </w:rPr>
        <w:t xml:space="preserve">for UL transmission </w:t>
      </w:r>
      <w:r w:rsidR="00B134E2">
        <w:rPr>
          <w:lang w:eastAsia="ko-KR"/>
        </w:rPr>
        <w:t xml:space="preserve">from all </w:t>
      </w:r>
      <w:r w:rsidR="00B524F8">
        <w:rPr>
          <w:lang w:eastAsia="ko-KR"/>
        </w:rPr>
        <w:t xml:space="preserve">antenna </w:t>
      </w:r>
      <w:r w:rsidR="00B134E2">
        <w:rPr>
          <w:lang w:eastAsia="ko-KR"/>
        </w:rPr>
        <w:t>ports 0-3</w:t>
      </w:r>
      <w:r w:rsidR="00B524F8">
        <w:rPr>
          <w:lang w:eastAsia="ko-KR"/>
        </w:rPr>
        <w:t>. This can be mapped to a single panel</w:t>
      </w:r>
      <w:r w:rsidR="00431299">
        <w:rPr>
          <w:lang w:eastAsia="ko-KR"/>
        </w:rPr>
        <w:t xml:space="preserve"> (or selecting all 4 ports)</w:t>
      </w:r>
      <w:r>
        <w:rPr>
          <w:lang w:eastAsia="ko-KR"/>
        </w:rPr>
        <w:t>.</w:t>
      </w:r>
    </w:p>
    <w:p w14:paraId="7B4AADF5" w14:textId="27100006" w:rsidR="008E121C" w:rsidRDefault="008E121C" w:rsidP="008E121C">
      <w:pPr>
        <w:pStyle w:val="ListParagraph"/>
        <w:numPr>
          <w:ilvl w:val="0"/>
          <w:numId w:val="28"/>
        </w:numPr>
        <w:spacing w:after="60" w:line="288" w:lineRule="auto"/>
        <w:jc w:val="both"/>
        <w:rPr>
          <w:lang w:eastAsia="ko-KR"/>
        </w:rPr>
      </w:pPr>
      <w:r>
        <w:rPr>
          <w:lang w:eastAsia="ko-KR"/>
        </w:rPr>
        <w:t xml:space="preserve">For a PC UE, </w:t>
      </w:r>
    </w:p>
    <w:p w14:paraId="6594FF38" w14:textId="20EFF714" w:rsidR="008E121C" w:rsidRDefault="008E121C" w:rsidP="00B5588C">
      <w:pPr>
        <w:pStyle w:val="ListParagraph"/>
        <w:numPr>
          <w:ilvl w:val="1"/>
          <w:numId w:val="28"/>
        </w:numPr>
        <w:spacing w:after="60" w:line="288" w:lineRule="auto"/>
        <w:jc w:val="both"/>
        <w:rPr>
          <w:lang w:eastAsia="ko-KR"/>
        </w:rPr>
      </w:pPr>
      <w:r>
        <w:rPr>
          <w:lang w:eastAsia="ko-KR"/>
        </w:rPr>
        <w:t xml:space="preserve">TPMI 4 (likewise 5-7) </w:t>
      </w:r>
      <w:r w:rsidR="00B134E2">
        <w:rPr>
          <w:lang w:eastAsia="ko-KR"/>
        </w:rPr>
        <w:t xml:space="preserve">indicates </w:t>
      </w:r>
      <w:r>
        <w:rPr>
          <w:lang w:eastAsia="ko-KR"/>
        </w:rPr>
        <w:t xml:space="preserve">a PC precoder for UL transmission from </w:t>
      </w:r>
      <w:r w:rsidR="00B524F8">
        <w:rPr>
          <w:lang w:eastAsia="ko-KR"/>
        </w:rPr>
        <w:t xml:space="preserve">antenna </w:t>
      </w:r>
      <w:r>
        <w:rPr>
          <w:lang w:eastAsia="ko-KR"/>
        </w:rPr>
        <w:t>ports {0,2}.</w:t>
      </w:r>
      <w:r w:rsidR="00B524F8">
        <w:rPr>
          <w:lang w:eastAsia="ko-KR"/>
        </w:rPr>
        <w:t xml:space="preserve"> This can be mapped to panel 1 (</w:t>
      </w:r>
      <w:r w:rsidR="00431299">
        <w:rPr>
          <w:lang w:eastAsia="ko-KR"/>
        </w:rPr>
        <w:t>selecting a first pair of 2 ports</w:t>
      </w:r>
      <w:r w:rsidR="00B524F8">
        <w:rPr>
          <w:lang w:eastAsia="ko-KR"/>
        </w:rPr>
        <w:t>).</w:t>
      </w:r>
    </w:p>
    <w:p w14:paraId="15363E63" w14:textId="0C09A774" w:rsidR="008E121C" w:rsidRDefault="008E121C" w:rsidP="00B5588C">
      <w:pPr>
        <w:pStyle w:val="ListParagraph"/>
        <w:numPr>
          <w:ilvl w:val="1"/>
          <w:numId w:val="28"/>
        </w:numPr>
        <w:spacing w:after="60" w:line="288" w:lineRule="auto"/>
        <w:jc w:val="both"/>
        <w:rPr>
          <w:lang w:eastAsia="ko-KR"/>
        </w:rPr>
      </w:pPr>
      <w:r>
        <w:rPr>
          <w:lang w:eastAsia="ko-KR"/>
        </w:rPr>
        <w:t xml:space="preserve">TPMI 8 (likewise 9-11) </w:t>
      </w:r>
      <w:r w:rsidR="00B134E2">
        <w:rPr>
          <w:lang w:eastAsia="ko-KR"/>
        </w:rPr>
        <w:t xml:space="preserve">indicates </w:t>
      </w:r>
      <w:r>
        <w:rPr>
          <w:lang w:eastAsia="ko-KR"/>
        </w:rPr>
        <w:t xml:space="preserve">a PC precoder for UL transmission from </w:t>
      </w:r>
      <w:r w:rsidR="00B524F8">
        <w:rPr>
          <w:lang w:eastAsia="ko-KR"/>
        </w:rPr>
        <w:t xml:space="preserve">antenna </w:t>
      </w:r>
      <w:r>
        <w:rPr>
          <w:lang w:eastAsia="ko-KR"/>
        </w:rPr>
        <w:t>ports {1,3}.</w:t>
      </w:r>
      <w:r w:rsidR="00B524F8">
        <w:rPr>
          <w:lang w:eastAsia="ko-KR"/>
        </w:rPr>
        <w:t xml:space="preserve"> This can be mapped to panel 2 (</w:t>
      </w:r>
      <w:r w:rsidR="00431299">
        <w:rPr>
          <w:lang w:eastAsia="ko-KR"/>
        </w:rPr>
        <w:t>selecting a second pair of 2 ports</w:t>
      </w:r>
      <w:r w:rsidR="00B524F8">
        <w:rPr>
          <w:lang w:eastAsia="ko-KR"/>
        </w:rPr>
        <w:t>).</w:t>
      </w:r>
    </w:p>
    <w:p w14:paraId="0ADD1061" w14:textId="0302232C" w:rsidR="008E121C" w:rsidRDefault="008E121C" w:rsidP="008E121C">
      <w:pPr>
        <w:pStyle w:val="ListParagraph"/>
        <w:numPr>
          <w:ilvl w:val="0"/>
          <w:numId w:val="28"/>
        </w:numPr>
        <w:spacing w:after="60" w:line="288" w:lineRule="auto"/>
        <w:jc w:val="both"/>
        <w:rPr>
          <w:lang w:eastAsia="ko-KR"/>
        </w:rPr>
      </w:pPr>
      <w:r>
        <w:rPr>
          <w:lang w:eastAsia="ko-KR"/>
        </w:rPr>
        <w:t xml:space="preserve">For a NC UE, </w:t>
      </w:r>
    </w:p>
    <w:p w14:paraId="5DCA22E4" w14:textId="1D7C3028" w:rsidR="008E121C" w:rsidRDefault="008E121C" w:rsidP="008E121C">
      <w:pPr>
        <w:pStyle w:val="ListParagraph"/>
        <w:numPr>
          <w:ilvl w:val="1"/>
          <w:numId w:val="28"/>
        </w:numPr>
        <w:spacing w:after="60" w:line="288" w:lineRule="auto"/>
        <w:jc w:val="both"/>
        <w:rPr>
          <w:lang w:eastAsia="ko-KR"/>
        </w:rPr>
      </w:pPr>
      <w:r>
        <w:rPr>
          <w:lang w:eastAsia="ko-KR"/>
        </w:rPr>
        <w:t xml:space="preserve">TPMI 0 </w:t>
      </w:r>
      <w:r w:rsidR="00B134E2">
        <w:rPr>
          <w:lang w:eastAsia="ko-KR"/>
        </w:rPr>
        <w:t xml:space="preserve">indicates </w:t>
      </w:r>
      <w:r>
        <w:rPr>
          <w:lang w:eastAsia="ko-KR"/>
        </w:rPr>
        <w:t xml:space="preserve">a NC precoder for UL transmission from </w:t>
      </w:r>
      <w:r w:rsidR="00B524F8">
        <w:rPr>
          <w:lang w:eastAsia="ko-KR"/>
        </w:rPr>
        <w:t xml:space="preserve">antenna </w:t>
      </w:r>
      <w:r>
        <w:rPr>
          <w:lang w:eastAsia="ko-KR"/>
        </w:rPr>
        <w:t>port 0.</w:t>
      </w:r>
      <w:r w:rsidR="00B524F8">
        <w:rPr>
          <w:lang w:eastAsia="ko-KR"/>
        </w:rPr>
        <w:t xml:space="preserve"> This can be mapped to panel 1 (</w:t>
      </w:r>
      <w:r w:rsidR="00431299">
        <w:rPr>
          <w:lang w:eastAsia="ko-KR"/>
        </w:rPr>
        <w:t>selecting a first port</w:t>
      </w:r>
      <w:r w:rsidR="00B524F8">
        <w:rPr>
          <w:lang w:eastAsia="ko-KR"/>
        </w:rPr>
        <w:t>).</w:t>
      </w:r>
    </w:p>
    <w:p w14:paraId="65F368F3" w14:textId="7C41E818" w:rsidR="008E121C" w:rsidRDefault="008E121C" w:rsidP="008E121C">
      <w:pPr>
        <w:pStyle w:val="ListParagraph"/>
        <w:numPr>
          <w:ilvl w:val="1"/>
          <w:numId w:val="28"/>
        </w:numPr>
        <w:spacing w:after="60" w:line="288" w:lineRule="auto"/>
        <w:jc w:val="both"/>
        <w:rPr>
          <w:lang w:eastAsia="ko-KR"/>
        </w:rPr>
      </w:pPr>
      <w:r>
        <w:rPr>
          <w:lang w:eastAsia="ko-KR"/>
        </w:rPr>
        <w:t xml:space="preserve">TPMI 1 </w:t>
      </w:r>
      <w:r w:rsidR="00B134E2">
        <w:rPr>
          <w:lang w:eastAsia="ko-KR"/>
        </w:rPr>
        <w:t xml:space="preserve">indicates </w:t>
      </w:r>
      <w:r>
        <w:rPr>
          <w:lang w:eastAsia="ko-KR"/>
        </w:rPr>
        <w:t xml:space="preserve">a NC precoder for UL transmission from </w:t>
      </w:r>
      <w:r w:rsidR="00B524F8">
        <w:rPr>
          <w:lang w:eastAsia="ko-KR"/>
        </w:rPr>
        <w:t xml:space="preserve">antenna </w:t>
      </w:r>
      <w:r>
        <w:rPr>
          <w:lang w:eastAsia="ko-KR"/>
        </w:rPr>
        <w:t>port 1.</w:t>
      </w:r>
      <w:r w:rsidR="00B524F8">
        <w:rPr>
          <w:lang w:eastAsia="ko-KR"/>
        </w:rPr>
        <w:t xml:space="preserve"> This can be mapped to panel 2 (</w:t>
      </w:r>
      <w:r w:rsidR="00431299">
        <w:rPr>
          <w:lang w:eastAsia="ko-KR"/>
        </w:rPr>
        <w:t>selecting a second port</w:t>
      </w:r>
      <w:r w:rsidR="00B524F8">
        <w:rPr>
          <w:lang w:eastAsia="ko-KR"/>
        </w:rPr>
        <w:t>).</w:t>
      </w:r>
    </w:p>
    <w:p w14:paraId="78CFA672" w14:textId="3D6776C0" w:rsidR="008E121C" w:rsidRDefault="008E121C" w:rsidP="008E121C">
      <w:pPr>
        <w:pStyle w:val="ListParagraph"/>
        <w:numPr>
          <w:ilvl w:val="1"/>
          <w:numId w:val="28"/>
        </w:numPr>
        <w:spacing w:after="60" w:line="288" w:lineRule="auto"/>
        <w:jc w:val="both"/>
        <w:rPr>
          <w:lang w:eastAsia="ko-KR"/>
        </w:rPr>
      </w:pPr>
      <w:r>
        <w:rPr>
          <w:lang w:eastAsia="ko-KR"/>
        </w:rPr>
        <w:t xml:space="preserve">TPMI 2 </w:t>
      </w:r>
      <w:r w:rsidR="00B134E2">
        <w:rPr>
          <w:lang w:eastAsia="ko-KR"/>
        </w:rPr>
        <w:t xml:space="preserve">indicates </w:t>
      </w:r>
      <w:r>
        <w:rPr>
          <w:lang w:eastAsia="ko-KR"/>
        </w:rPr>
        <w:t xml:space="preserve">a NC precoder for UL transmission from </w:t>
      </w:r>
      <w:r w:rsidR="00B524F8">
        <w:rPr>
          <w:lang w:eastAsia="ko-KR"/>
        </w:rPr>
        <w:t xml:space="preserve">antenna </w:t>
      </w:r>
      <w:r>
        <w:rPr>
          <w:lang w:eastAsia="ko-KR"/>
        </w:rPr>
        <w:t>port 2.</w:t>
      </w:r>
      <w:r w:rsidR="00B524F8">
        <w:rPr>
          <w:lang w:eastAsia="ko-KR"/>
        </w:rPr>
        <w:t xml:space="preserve"> This can be mapped to panel 3 (</w:t>
      </w:r>
      <w:r w:rsidR="00431299">
        <w:rPr>
          <w:lang w:eastAsia="ko-KR"/>
        </w:rPr>
        <w:t>selecting a third port</w:t>
      </w:r>
      <w:r w:rsidR="00B524F8">
        <w:rPr>
          <w:lang w:eastAsia="ko-KR"/>
        </w:rPr>
        <w:t>).</w:t>
      </w:r>
    </w:p>
    <w:p w14:paraId="2C29FD3A" w14:textId="4C75E1BD" w:rsidR="008E121C" w:rsidRDefault="008E121C" w:rsidP="008E121C">
      <w:pPr>
        <w:pStyle w:val="ListParagraph"/>
        <w:numPr>
          <w:ilvl w:val="1"/>
          <w:numId w:val="28"/>
        </w:numPr>
        <w:spacing w:after="60" w:line="288" w:lineRule="auto"/>
        <w:jc w:val="both"/>
        <w:rPr>
          <w:lang w:eastAsia="ko-KR"/>
        </w:rPr>
      </w:pPr>
      <w:r>
        <w:rPr>
          <w:lang w:eastAsia="ko-KR"/>
        </w:rPr>
        <w:t xml:space="preserve">TPMI 3 </w:t>
      </w:r>
      <w:r w:rsidR="00B134E2">
        <w:rPr>
          <w:lang w:eastAsia="ko-KR"/>
        </w:rPr>
        <w:t xml:space="preserve">indicates </w:t>
      </w:r>
      <w:r>
        <w:rPr>
          <w:lang w:eastAsia="ko-KR"/>
        </w:rPr>
        <w:t xml:space="preserve">a NC precoder for UL transmission from </w:t>
      </w:r>
      <w:r w:rsidR="00B524F8">
        <w:rPr>
          <w:lang w:eastAsia="ko-KR"/>
        </w:rPr>
        <w:t xml:space="preserve">antenna </w:t>
      </w:r>
      <w:r>
        <w:rPr>
          <w:lang w:eastAsia="ko-KR"/>
        </w:rPr>
        <w:t>port 3.</w:t>
      </w:r>
      <w:r w:rsidR="00B524F8">
        <w:rPr>
          <w:lang w:eastAsia="ko-KR"/>
        </w:rPr>
        <w:t xml:space="preserve"> This can be mapped to panel 4 (</w:t>
      </w:r>
      <w:r w:rsidR="00431299">
        <w:rPr>
          <w:lang w:eastAsia="ko-KR"/>
        </w:rPr>
        <w:t>selecting a fourth port</w:t>
      </w:r>
      <w:r w:rsidR="00B524F8">
        <w:rPr>
          <w:lang w:eastAsia="ko-KR"/>
        </w:rPr>
        <w:t>).</w:t>
      </w:r>
    </w:p>
    <w:p w14:paraId="48FC29DF" w14:textId="234275FE" w:rsidR="00A54853" w:rsidRDefault="00A54853" w:rsidP="00B5588C">
      <w:pPr>
        <w:pStyle w:val="Caption"/>
        <w:keepNext/>
        <w:jc w:val="center"/>
      </w:pPr>
      <w:bookmarkStart w:id="7" w:name="_Ref83743175"/>
      <w:r>
        <w:t xml:space="preserve">Table </w:t>
      </w:r>
      <w:r>
        <w:fldChar w:fldCharType="begin"/>
      </w:r>
      <w:r>
        <w:instrText xml:space="preserve"> SEQ Table \* ARABIC </w:instrText>
      </w:r>
      <w:r>
        <w:fldChar w:fldCharType="separate"/>
      </w:r>
      <w:r>
        <w:rPr>
          <w:noProof/>
        </w:rPr>
        <w:t>1</w:t>
      </w:r>
      <w:r>
        <w:fldChar w:fldCharType="end"/>
      </w:r>
      <w:bookmarkEnd w:id="7"/>
    </w:p>
    <w:tbl>
      <w:tblPr>
        <w:tblStyle w:val="TableGrid"/>
        <w:tblW w:w="0" w:type="auto"/>
        <w:jc w:val="center"/>
        <w:tblLook w:val="04A0" w:firstRow="1" w:lastRow="0" w:firstColumn="1" w:lastColumn="0" w:noHBand="0" w:noVBand="1"/>
      </w:tblPr>
      <w:tblGrid>
        <w:gridCol w:w="1466"/>
        <w:gridCol w:w="2245"/>
        <w:gridCol w:w="3127"/>
      </w:tblGrid>
      <w:tr w:rsidR="00F74624" w14:paraId="78BD57B1" w14:textId="77777777" w:rsidTr="00B5588C">
        <w:trPr>
          <w:jc w:val="center"/>
        </w:trPr>
        <w:tc>
          <w:tcPr>
            <w:tcW w:w="0" w:type="auto"/>
            <w:vAlign w:val="center"/>
          </w:tcPr>
          <w:p w14:paraId="0CCA4DEE" w14:textId="097ABE42" w:rsidR="00F74624" w:rsidRDefault="00F74624" w:rsidP="00B5588C">
            <w:pPr>
              <w:spacing w:after="0"/>
              <w:jc w:val="both"/>
              <w:rPr>
                <w:lang w:eastAsia="ko-KR"/>
              </w:rPr>
            </w:pPr>
            <w:r>
              <w:rPr>
                <w:lang w:eastAsia="ko-KR"/>
              </w:rPr>
              <w:t>Coherence type</w:t>
            </w:r>
          </w:p>
        </w:tc>
        <w:tc>
          <w:tcPr>
            <w:tcW w:w="0" w:type="auto"/>
            <w:vAlign w:val="center"/>
          </w:tcPr>
          <w:p w14:paraId="481C671F" w14:textId="7992B7CA" w:rsidR="00F74624" w:rsidRDefault="00F74624" w:rsidP="00B5588C">
            <w:pPr>
              <w:spacing w:after="0"/>
              <w:jc w:val="both"/>
              <w:rPr>
                <w:lang w:eastAsia="ko-KR"/>
              </w:rPr>
            </w:pPr>
            <w:r>
              <w:rPr>
                <w:lang w:eastAsia="ko-KR"/>
              </w:rPr>
              <w:t>TPMI precoder</w:t>
            </w:r>
          </w:p>
        </w:tc>
        <w:tc>
          <w:tcPr>
            <w:tcW w:w="0" w:type="auto"/>
            <w:vAlign w:val="center"/>
          </w:tcPr>
          <w:p w14:paraId="04ACEAEE" w14:textId="43671E3E" w:rsidR="00F74624" w:rsidRDefault="0020063E" w:rsidP="00B5588C">
            <w:pPr>
              <w:spacing w:after="0"/>
              <w:jc w:val="both"/>
              <w:rPr>
                <w:lang w:eastAsia="ko-KR"/>
              </w:rPr>
            </w:pPr>
            <w:r>
              <w:rPr>
                <w:lang w:eastAsia="ko-KR"/>
              </w:rPr>
              <w:t>Antenna port grouping (or panels)</w:t>
            </w:r>
          </w:p>
        </w:tc>
      </w:tr>
      <w:tr w:rsidR="00F74624" w14:paraId="016CA70D" w14:textId="77777777" w:rsidTr="00B5588C">
        <w:trPr>
          <w:jc w:val="center"/>
        </w:trPr>
        <w:tc>
          <w:tcPr>
            <w:tcW w:w="0" w:type="auto"/>
            <w:vAlign w:val="center"/>
          </w:tcPr>
          <w:p w14:paraId="12DA1A17" w14:textId="12527470" w:rsidR="00F74624" w:rsidRDefault="00F74624" w:rsidP="00B5588C">
            <w:pPr>
              <w:spacing w:after="0"/>
              <w:jc w:val="both"/>
              <w:rPr>
                <w:lang w:eastAsia="ko-KR"/>
              </w:rPr>
            </w:pPr>
            <w:r>
              <w:rPr>
                <w:lang w:eastAsia="ko-KR"/>
              </w:rPr>
              <w:t>FC</w:t>
            </w:r>
          </w:p>
        </w:tc>
        <w:tc>
          <w:tcPr>
            <w:tcW w:w="0" w:type="auto"/>
            <w:vAlign w:val="center"/>
          </w:tcPr>
          <w:p w14:paraId="54279056" w14:textId="7328EC47" w:rsidR="00F74624" w:rsidRDefault="007A3620" w:rsidP="00B5588C">
            <w:pPr>
              <w:spacing w:after="0"/>
              <w:jc w:val="both"/>
              <w:rPr>
                <w:lang w:eastAsia="ko-KR"/>
              </w:rPr>
            </w:pPr>
            <w:r>
              <w:rPr>
                <w:rFonts w:eastAsia="Times New Roman"/>
                <w:sz w:val="18"/>
                <w:lang w:val="en-GB"/>
              </w:rPr>
              <w:t xml:space="preserve">TPMI 12: </w:t>
            </w:r>
            <w:r w:rsidR="00F74624" w:rsidRPr="00AE0192">
              <w:rPr>
                <w:rFonts w:eastAsia="Times New Roman"/>
                <w:position w:val="-56"/>
                <w:sz w:val="18"/>
                <w:lang w:val="en-GB"/>
              </w:rPr>
              <w:object w:dxaOrig="480" w:dyaOrig="1219" w14:anchorId="373B8E8E">
                <v:shape id="_x0000_i1026" type="#_x0000_t75" style="width:23.9pt;height:61.55pt" o:ole="">
                  <v:imagedata r:id="rId13" o:title=""/>
                </v:shape>
                <o:OLEObject Type="Embed" ProgID="Equation.3" ShapeID="_x0000_i1026" DrawAspect="Content" ObjectID="_1694548589" r:id="rId14"/>
              </w:object>
            </w:r>
          </w:p>
        </w:tc>
        <w:tc>
          <w:tcPr>
            <w:tcW w:w="0" w:type="auto"/>
            <w:vAlign w:val="center"/>
          </w:tcPr>
          <w:p w14:paraId="0CD924FD" w14:textId="6911C574" w:rsidR="00F74624" w:rsidRDefault="004803BD" w:rsidP="00B5588C">
            <w:pPr>
              <w:spacing w:after="0"/>
              <w:jc w:val="both"/>
              <w:rPr>
                <w:lang w:eastAsia="ko-KR"/>
              </w:rPr>
            </w:pPr>
            <w:r>
              <w:object w:dxaOrig="1273" w:dyaOrig="3204" w14:anchorId="397A83E9">
                <v:shape id="_x0000_i1027" type="#_x0000_t75" style="width:31.4pt;height:79.15pt" o:ole="">
                  <v:imagedata r:id="rId15" o:title=""/>
                </v:shape>
                <o:OLEObject Type="Embed" ProgID="Visio.Drawing.15" ShapeID="_x0000_i1027" DrawAspect="Content" ObjectID="_1694548590" r:id="rId16"/>
              </w:object>
            </w:r>
          </w:p>
        </w:tc>
      </w:tr>
      <w:tr w:rsidR="00F74624" w14:paraId="1A53A8D1" w14:textId="77777777" w:rsidTr="00B5588C">
        <w:trPr>
          <w:jc w:val="center"/>
        </w:trPr>
        <w:tc>
          <w:tcPr>
            <w:tcW w:w="0" w:type="auto"/>
            <w:vAlign w:val="center"/>
          </w:tcPr>
          <w:p w14:paraId="4051467C" w14:textId="5A450759" w:rsidR="00F74624" w:rsidRDefault="00F74624" w:rsidP="00B5588C">
            <w:pPr>
              <w:spacing w:after="0"/>
              <w:jc w:val="both"/>
              <w:rPr>
                <w:lang w:eastAsia="ko-KR"/>
              </w:rPr>
            </w:pPr>
            <w:r>
              <w:rPr>
                <w:lang w:eastAsia="ko-KR"/>
              </w:rPr>
              <w:t>PC</w:t>
            </w:r>
          </w:p>
        </w:tc>
        <w:tc>
          <w:tcPr>
            <w:tcW w:w="0" w:type="auto"/>
            <w:vAlign w:val="center"/>
          </w:tcPr>
          <w:p w14:paraId="6111C2A6" w14:textId="77777777" w:rsidR="007A3620" w:rsidRDefault="007A3620" w:rsidP="00B5588C">
            <w:pPr>
              <w:spacing w:after="0"/>
              <w:jc w:val="both"/>
              <w:rPr>
                <w:rFonts w:eastAsia="Times New Roman"/>
                <w:sz w:val="18"/>
                <w:lang w:val="en-GB"/>
              </w:rPr>
            </w:pPr>
            <w:r>
              <w:rPr>
                <w:rFonts w:eastAsia="Times New Roman"/>
                <w:sz w:val="18"/>
                <w:lang w:val="en-GB"/>
              </w:rPr>
              <w:t>TPMI 4 and 8:</w:t>
            </w:r>
          </w:p>
          <w:p w14:paraId="0909D5B3" w14:textId="29DF434D" w:rsidR="00F74624" w:rsidRDefault="00F74624" w:rsidP="00B5588C">
            <w:pPr>
              <w:spacing w:after="0"/>
              <w:jc w:val="both"/>
              <w:rPr>
                <w:lang w:eastAsia="ko-KR"/>
              </w:rPr>
            </w:pPr>
            <w:r w:rsidRPr="00AE0192">
              <w:rPr>
                <w:rFonts w:eastAsia="Times New Roman"/>
                <w:sz w:val="18"/>
                <w:lang w:val="en-GB"/>
              </w:rPr>
              <w:object w:dxaOrig="520" w:dyaOrig="1219" w14:anchorId="084D2170">
                <v:shape id="_x0000_i1028" type="#_x0000_t75" style="width:25.35pt;height:61.55pt" o:ole="">
                  <v:imagedata r:id="rId17" o:title=""/>
                </v:shape>
                <o:OLEObject Type="Embed" ProgID="Equation.3" ShapeID="_x0000_i1028" DrawAspect="Content" ObjectID="_1694548591" r:id="rId18"/>
              </w:object>
            </w:r>
            <w:r w:rsidRPr="00AE0192">
              <w:rPr>
                <w:rFonts w:eastAsia="Times New Roman"/>
                <w:sz w:val="18"/>
                <w:lang w:val="en-GB"/>
              </w:rPr>
              <w:object w:dxaOrig="520" w:dyaOrig="1219" w14:anchorId="6CCA389F">
                <v:shape id="_x0000_i1029" type="#_x0000_t75" style="width:25.35pt;height:61.55pt" o:ole="">
                  <v:imagedata r:id="rId19" o:title=""/>
                </v:shape>
                <o:OLEObject Type="Embed" ProgID="Equation.3" ShapeID="_x0000_i1029" DrawAspect="Content" ObjectID="_1694548592" r:id="rId20"/>
              </w:object>
            </w:r>
          </w:p>
        </w:tc>
        <w:tc>
          <w:tcPr>
            <w:tcW w:w="0" w:type="auto"/>
            <w:vAlign w:val="center"/>
          </w:tcPr>
          <w:p w14:paraId="5957DA04" w14:textId="3C5EF6AD" w:rsidR="00F74624" w:rsidRDefault="004803BD" w:rsidP="00B5588C">
            <w:pPr>
              <w:spacing w:after="0"/>
              <w:jc w:val="both"/>
              <w:rPr>
                <w:lang w:eastAsia="ko-KR"/>
              </w:rPr>
            </w:pPr>
            <w:r>
              <w:object w:dxaOrig="2604" w:dyaOrig="3313" w14:anchorId="3EBBB07B">
                <v:shape id="_x0000_i1030" type="#_x0000_t75" style="width:73.55pt;height:93.25pt" o:ole="">
                  <v:imagedata r:id="rId21" o:title=""/>
                </v:shape>
                <o:OLEObject Type="Embed" ProgID="Visio.Drawing.15" ShapeID="_x0000_i1030" DrawAspect="Content" ObjectID="_1694548593" r:id="rId22"/>
              </w:object>
            </w:r>
          </w:p>
        </w:tc>
      </w:tr>
      <w:tr w:rsidR="00F74624" w14:paraId="5486F845" w14:textId="77777777" w:rsidTr="00B5588C">
        <w:trPr>
          <w:jc w:val="center"/>
        </w:trPr>
        <w:tc>
          <w:tcPr>
            <w:tcW w:w="0" w:type="auto"/>
            <w:vAlign w:val="center"/>
          </w:tcPr>
          <w:p w14:paraId="168019D8" w14:textId="65B75599" w:rsidR="00F74624" w:rsidRDefault="00F74624" w:rsidP="00B5588C">
            <w:pPr>
              <w:spacing w:after="0"/>
              <w:jc w:val="both"/>
              <w:rPr>
                <w:lang w:eastAsia="ko-KR"/>
              </w:rPr>
            </w:pPr>
            <w:r>
              <w:rPr>
                <w:lang w:eastAsia="ko-KR"/>
              </w:rPr>
              <w:t>NC</w:t>
            </w:r>
          </w:p>
        </w:tc>
        <w:tc>
          <w:tcPr>
            <w:tcW w:w="0" w:type="auto"/>
            <w:vAlign w:val="center"/>
          </w:tcPr>
          <w:p w14:paraId="5BD95B17" w14:textId="77777777" w:rsidR="007A3620" w:rsidRDefault="007A3620" w:rsidP="00B5588C">
            <w:pPr>
              <w:spacing w:after="0"/>
              <w:jc w:val="both"/>
              <w:rPr>
                <w:rFonts w:eastAsia="Times New Roman"/>
                <w:sz w:val="18"/>
                <w:lang w:val="en-GB"/>
              </w:rPr>
            </w:pPr>
            <w:r>
              <w:rPr>
                <w:rFonts w:eastAsia="Times New Roman"/>
                <w:sz w:val="18"/>
                <w:lang w:val="en-GB"/>
              </w:rPr>
              <w:t>TPMI 0-3:</w:t>
            </w:r>
          </w:p>
          <w:p w14:paraId="4B6C249F" w14:textId="2EC87911" w:rsidR="00F74624" w:rsidRDefault="00F74624" w:rsidP="00B5588C">
            <w:pPr>
              <w:spacing w:after="0"/>
              <w:jc w:val="both"/>
              <w:rPr>
                <w:lang w:eastAsia="ko-KR"/>
              </w:rPr>
            </w:pPr>
            <w:r w:rsidRPr="00AE0192">
              <w:rPr>
                <w:rFonts w:eastAsia="Times New Roman"/>
                <w:sz w:val="18"/>
                <w:lang w:val="en-GB"/>
              </w:rPr>
              <w:object w:dxaOrig="520" w:dyaOrig="1219" w14:anchorId="7CFD6DEE">
                <v:shape id="_x0000_i1031" type="#_x0000_t75" style="width:25.35pt;height:61.55pt" o:ole="">
                  <v:imagedata r:id="rId23" o:title=""/>
                </v:shape>
                <o:OLEObject Type="Embed" ProgID="Equation.3" ShapeID="_x0000_i1031" DrawAspect="Content" ObjectID="_1694548594" r:id="rId24"/>
              </w:object>
            </w:r>
            <w:r w:rsidRPr="00AE0192">
              <w:rPr>
                <w:rFonts w:eastAsia="Times New Roman"/>
                <w:sz w:val="18"/>
                <w:lang w:val="en-GB"/>
              </w:rPr>
              <w:object w:dxaOrig="520" w:dyaOrig="1219" w14:anchorId="2AAE5BB2">
                <v:shape id="_x0000_i1032" type="#_x0000_t75" style="width:25.35pt;height:61.55pt" o:ole="">
                  <v:imagedata r:id="rId25" o:title=""/>
                </v:shape>
                <o:OLEObject Type="Embed" ProgID="Equation.3" ShapeID="_x0000_i1032" DrawAspect="Content" ObjectID="_1694548595" r:id="rId26"/>
              </w:object>
            </w:r>
            <w:r w:rsidRPr="00AE0192">
              <w:rPr>
                <w:rFonts w:eastAsia="Times New Roman"/>
                <w:sz w:val="18"/>
                <w:lang w:val="en-GB"/>
              </w:rPr>
              <w:object w:dxaOrig="520" w:dyaOrig="1219" w14:anchorId="1D2E2E62">
                <v:shape id="_x0000_i1033" type="#_x0000_t75" style="width:25.35pt;height:61.55pt" o:ole="">
                  <v:imagedata r:id="rId27" o:title=""/>
                </v:shape>
                <o:OLEObject Type="Embed" ProgID="Equation.3" ShapeID="_x0000_i1033" DrawAspect="Content" ObjectID="_1694548596" r:id="rId28"/>
              </w:object>
            </w:r>
            <w:r w:rsidRPr="00AE0192">
              <w:rPr>
                <w:rFonts w:eastAsia="Times New Roman"/>
                <w:sz w:val="18"/>
                <w:lang w:val="en-GB"/>
              </w:rPr>
              <w:object w:dxaOrig="520" w:dyaOrig="1219" w14:anchorId="1E3BBAB1">
                <v:shape id="_x0000_i1034" type="#_x0000_t75" style="width:25.35pt;height:61.55pt" o:ole="">
                  <v:imagedata r:id="rId29" o:title=""/>
                </v:shape>
                <o:OLEObject Type="Embed" ProgID="Equation.3" ShapeID="_x0000_i1034" DrawAspect="Content" ObjectID="_1694548597" r:id="rId30"/>
              </w:object>
            </w:r>
          </w:p>
        </w:tc>
        <w:tc>
          <w:tcPr>
            <w:tcW w:w="0" w:type="auto"/>
            <w:vAlign w:val="center"/>
          </w:tcPr>
          <w:p w14:paraId="0EC5C799" w14:textId="0BC113A3" w:rsidR="00F74624" w:rsidRDefault="004803BD" w:rsidP="00B5588C">
            <w:pPr>
              <w:spacing w:after="0"/>
              <w:jc w:val="both"/>
              <w:rPr>
                <w:lang w:eastAsia="ko-KR"/>
              </w:rPr>
            </w:pPr>
            <w:r>
              <w:object w:dxaOrig="5389" w:dyaOrig="3313" w14:anchorId="510ED39F">
                <v:shape id="_x0000_i1035" type="#_x0000_t75" style="width:145.5pt;height:89.1pt" o:ole="">
                  <v:imagedata r:id="rId31" o:title=""/>
                </v:shape>
                <o:OLEObject Type="Embed" ProgID="Visio.Drawing.15" ShapeID="_x0000_i1035" DrawAspect="Content" ObjectID="_1694548598" r:id="rId32"/>
              </w:object>
            </w:r>
          </w:p>
        </w:tc>
      </w:tr>
    </w:tbl>
    <w:p w14:paraId="7CDC3E86" w14:textId="2BB07F4D" w:rsidR="0016742F" w:rsidRDefault="0016742F" w:rsidP="00CD352E">
      <w:pPr>
        <w:spacing w:after="60" w:line="288" w:lineRule="auto"/>
        <w:jc w:val="both"/>
        <w:rPr>
          <w:lang w:eastAsia="ko-KR"/>
        </w:rPr>
      </w:pPr>
    </w:p>
    <w:p w14:paraId="2D10726F" w14:textId="1CD846D9" w:rsidR="00DF481A" w:rsidRDefault="00DF481A">
      <w:pPr>
        <w:spacing w:after="60" w:line="288" w:lineRule="auto"/>
        <w:jc w:val="both"/>
        <w:rPr>
          <w:lang w:eastAsia="ko-KR"/>
        </w:rPr>
      </w:pPr>
      <w:r>
        <w:rPr>
          <w:lang w:eastAsia="ko-KR"/>
        </w:rPr>
        <w:t>Therefore, the beam report can include an index that indicate an information about the coherence type(s) or/and TPMI(s)</w:t>
      </w:r>
      <w:r w:rsidR="00D177E0">
        <w:rPr>
          <w:lang w:eastAsia="ko-KR"/>
        </w:rPr>
        <w:t xml:space="preserve"> to indicate the number of selected antenna ports</w:t>
      </w:r>
      <w:r>
        <w:rPr>
          <w:lang w:eastAsia="ko-KR"/>
        </w:rPr>
        <w:t>, where</w:t>
      </w:r>
    </w:p>
    <w:p w14:paraId="01577BE5" w14:textId="651EA1AF" w:rsidR="00DF481A" w:rsidRDefault="00DF481A" w:rsidP="00B5588C">
      <w:pPr>
        <w:pStyle w:val="ListParagraph"/>
        <w:numPr>
          <w:ilvl w:val="0"/>
          <w:numId w:val="30"/>
        </w:numPr>
        <w:spacing w:after="60" w:line="288" w:lineRule="auto"/>
        <w:jc w:val="both"/>
        <w:rPr>
          <w:lang w:eastAsia="ko-KR"/>
        </w:rPr>
      </w:pPr>
      <w:r>
        <w:rPr>
          <w:lang w:eastAsia="ko-KR"/>
        </w:rPr>
        <w:t xml:space="preserve">Coherence types(s) correspond to at least one of full-coherent, partial-coherent, and </w:t>
      </w:r>
      <w:r w:rsidR="002A3288">
        <w:rPr>
          <w:lang w:eastAsia="ko-KR"/>
        </w:rPr>
        <w:t>non-coherent</w:t>
      </w:r>
    </w:p>
    <w:p w14:paraId="076F833D" w14:textId="407843D7" w:rsidR="00DF481A" w:rsidRDefault="00DF481A" w:rsidP="00B5588C">
      <w:pPr>
        <w:pStyle w:val="ListParagraph"/>
        <w:numPr>
          <w:ilvl w:val="0"/>
          <w:numId w:val="30"/>
        </w:numPr>
        <w:spacing w:after="60" w:line="288" w:lineRule="auto"/>
        <w:jc w:val="both"/>
        <w:rPr>
          <w:lang w:eastAsia="ko-KR"/>
        </w:rPr>
      </w:pPr>
      <w:r>
        <w:rPr>
          <w:lang w:eastAsia="ko-KR"/>
        </w:rPr>
        <w:t xml:space="preserve">TPMI(s) correspond to at least one </w:t>
      </w:r>
      <w:r w:rsidR="00D177E0">
        <w:rPr>
          <w:lang w:eastAsia="ko-KR"/>
        </w:rPr>
        <w:t xml:space="preserve">of FC </w:t>
      </w:r>
      <w:r>
        <w:rPr>
          <w:lang w:eastAsia="ko-KR"/>
        </w:rPr>
        <w:t>TPMI</w:t>
      </w:r>
      <w:r w:rsidR="00D177E0">
        <w:rPr>
          <w:lang w:eastAsia="ko-KR"/>
        </w:rPr>
        <w:t>, PC TPMI, and NC TPMI</w:t>
      </w:r>
      <w:r>
        <w:rPr>
          <w:lang w:eastAsia="ko-KR"/>
        </w:rPr>
        <w:t xml:space="preserve"> </w:t>
      </w:r>
      <w:r w:rsidR="00D177E0">
        <w:rPr>
          <w:lang w:eastAsia="ko-KR"/>
        </w:rPr>
        <w:t xml:space="preserve">(from </w:t>
      </w:r>
      <w:r>
        <w:rPr>
          <w:lang w:eastAsia="ko-KR"/>
        </w:rPr>
        <w:t>UL codebook</w:t>
      </w:r>
      <w:r w:rsidR="00D177E0">
        <w:rPr>
          <w:lang w:eastAsia="ko-KR"/>
        </w:rPr>
        <w:t>)</w:t>
      </w:r>
    </w:p>
    <w:p w14:paraId="1868030F" w14:textId="4878B5C6" w:rsidR="00D177E0" w:rsidRDefault="00D177E0" w:rsidP="00B5588C">
      <w:pPr>
        <w:pStyle w:val="ListParagraph"/>
        <w:numPr>
          <w:ilvl w:val="0"/>
          <w:numId w:val="30"/>
        </w:numPr>
        <w:spacing w:after="60" w:line="288" w:lineRule="auto"/>
        <w:jc w:val="both"/>
        <w:rPr>
          <w:lang w:eastAsia="ko-KR"/>
        </w:rPr>
      </w:pPr>
      <w:r>
        <w:rPr>
          <w:lang w:eastAsia="ko-KR"/>
        </w:rPr>
        <w:lastRenderedPageBreak/>
        <w:t>FC selects all antenna ports, PC selects 2 antenna ports, and NC selects 1 antenna port.</w:t>
      </w:r>
    </w:p>
    <w:p w14:paraId="7DF11E32" w14:textId="77777777" w:rsidR="000563BB" w:rsidRDefault="000563BB" w:rsidP="00B5588C">
      <w:pPr>
        <w:spacing w:after="60" w:line="288" w:lineRule="auto"/>
        <w:jc w:val="both"/>
        <w:rPr>
          <w:lang w:eastAsia="ko-KR"/>
        </w:rPr>
      </w:pPr>
    </w:p>
    <w:p w14:paraId="55E1D9E2" w14:textId="5060DB8B" w:rsidR="00401B7B" w:rsidRDefault="00E573DA" w:rsidP="00B5588C">
      <w:pPr>
        <w:spacing w:after="60" w:line="288" w:lineRule="auto"/>
        <w:jc w:val="both"/>
        <w:rPr>
          <w:lang w:eastAsia="ko-KR"/>
        </w:rPr>
      </w:pPr>
      <w:r>
        <w:rPr>
          <w:lang w:eastAsia="ko-KR"/>
        </w:rPr>
        <w:t>R</w:t>
      </w:r>
      <w:r w:rsidR="000563BB">
        <w:rPr>
          <w:lang w:eastAsia="ko-KR"/>
        </w:rPr>
        <w:t xml:space="preserve">egarding </w:t>
      </w:r>
      <w:r w:rsidR="00E82B96">
        <w:rPr>
          <w:lang w:eastAsia="ko-KR"/>
        </w:rPr>
        <w:t xml:space="preserve">the </w:t>
      </w:r>
      <w:r w:rsidR="00401B7B" w:rsidRPr="00CD352E">
        <w:rPr>
          <w:lang w:eastAsia="ko-KR"/>
        </w:rPr>
        <w:t>multiple SRS resource sets with different number of SRS antenna ports</w:t>
      </w:r>
      <w:r w:rsidR="00C12116">
        <w:rPr>
          <w:lang w:eastAsia="ko-KR"/>
        </w:rPr>
        <w:t>,</w:t>
      </w:r>
      <w:r w:rsidR="005D3883">
        <w:rPr>
          <w:lang w:eastAsia="ko-KR"/>
        </w:rPr>
        <w:t xml:space="preserve"> </w:t>
      </w:r>
      <w:r w:rsidR="00830569">
        <w:rPr>
          <w:lang w:eastAsia="ko-KR"/>
        </w:rPr>
        <w:t xml:space="preserve">we prefer </w:t>
      </w:r>
      <w:r w:rsidR="005D3883">
        <w:rPr>
          <w:lang w:eastAsia="ko-KR"/>
        </w:rPr>
        <w:t>simple solution. For instance,</w:t>
      </w:r>
    </w:p>
    <w:p w14:paraId="40A2873D" w14:textId="0C2D7EB6" w:rsidR="00076DFE" w:rsidRDefault="00076DFE" w:rsidP="00076DFE">
      <w:pPr>
        <w:pStyle w:val="ListParagraph"/>
        <w:numPr>
          <w:ilvl w:val="0"/>
          <w:numId w:val="33"/>
        </w:numPr>
        <w:spacing w:after="60" w:line="288" w:lineRule="auto"/>
        <w:jc w:val="both"/>
        <w:rPr>
          <w:lang w:eastAsia="ko-KR"/>
        </w:rPr>
      </w:pPr>
      <w:r>
        <w:rPr>
          <w:lang w:eastAsia="ko-KR"/>
        </w:rPr>
        <w:t>Number of SRS resource sets = 2</w:t>
      </w:r>
      <w:r w:rsidR="00E94544">
        <w:rPr>
          <w:lang w:eastAsia="ko-KR"/>
        </w:rPr>
        <w:t xml:space="preserve"> </w:t>
      </w:r>
      <w:r w:rsidR="00EC721F">
        <w:rPr>
          <w:lang w:eastAsia="ko-KR"/>
        </w:rPr>
        <w:t>or 3</w:t>
      </w:r>
    </w:p>
    <w:p w14:paraId="1550EBB4" w14:textId="046690B7" w:rsidR="00EC721F" w:rsidRPr="00EC721F" w:rsidRDefault="00EC721F" w:rsidP="00EC721F">
      <w:pPr>
        <w:pStyle w:val="ListParagraph"/>
        <w:numPr>
          <w:ilvl w:val="0"/>
          <w:numId w:val="33"/>
        </w:numPr>
        <w:rPr>
          <w:lang w:eastAsia="ko-KR"/>
        </w:rPr>
      </w:pPr>
      <w:r w:rsidRPr="00EC721F">
        <w:rPr>
          <w:lang w:eastAsia="ko-KR"/>
        </w:rPr>
        <w:t>Different number of SRS antenna ports</w:t>
      </w:r>
      <w:r>
        <w:rPr>
          <w:lang w:eastAsia="ko-KR"/>
        </w:rPr>
        <w:t xml:space="preserve"> = (2,1), (4,1), (4,2), or (4,2,1)</w:t>
      </w:r>
    </w:p>
    <w:p w14:paraId="6F3CB5B1" w14:textId="7C17B279" w:rsidR="00B24E64" w:rsidRDefault="00076DFE" w:rsidP="00B5588C">
      <w:pPr>
        <w:pStyle w:val="ListParagraph"/>
        <w:numPr>
          <w:ilvl w:val="0"/>
          <w:numId w:val="33"/>
        </w:numPr>
        <w:spacing w:after="60" w:line="288" w:lineRule="auto"/>
        <w:jc w:val="both"/>
        <w:rPr>
          <w:lang w:eastAsia="ko-KR"/>
        </w:rPr>
      </w:pPr>
      <w:r>
        <w:rPr>
          <w:lang w:eastAsia="ko-KR"/>
        </w:rPr>
        <w:t>Maximum n</w:t>
      </w:r>
      <w:r w:rsidR="00B24E64">
        <w:rPr>
          <w:lang w:eastAsia="ko-KR"/>
        </w:rPr>
        <w:t>umber of SRS resources in each SRS resource set</w:t>
      </w:r>
      <w:r>
        <w:rPr>
          <w:lang w:eastAsia="ko-KR"/>
        </w:rPr>
        <w:t xml:space="preserve"> =</w:t>
      </w:r>
      <w:r w:rsidR="00B24E64">
        <w:rPr>
          <w:lang w:eastAsia="ko-KR"/>
        </w:rPr>
        <w:t xml:space="preserve"> 2</w:t>
      </w:r>
      <w:r>
        <w:rPr>
          <w:lang w:eastAsia="ko-KR"/>
        </w:rPr>
        <w:t xml:space="preserve"> (same as Rel.15)</w:t>
      </w:r>
    </w:p>
    <w:p w14:paraId="7A41DDA4" w14:textId="24D7C2E8" w:rsidR="00B24E64" w:rsidRDefault="00076DFE" w:rsidP="00B5588C">
      <w:pPr>
        <w:pStyle w:val="ListParagraph"/>
        <w:numPr>
          <w:ilvl w:val="0"/>
          <w:numId w:val="33"/>
        </w:numPr>
        <w:spacing w:after="60" w:line="288" w:lineRule="auto"/>
        <w:jc w:val="both"/>
        <w:rPr>
          <w:lang w:eastAsia="ko-KR"/>
        </w:rPr>
      </w:pPr>
      <w:r>
        <w:rPr>
          <w:lang w:eastAsia="ko-KR"/>
        </w:rPr>
        <w:t>N</w:t>
      </w:r>
      <w:r w:rsidR="00B24E64">
        <w:rPr>
          <w:lang w:eastAsia="ko-KR"/>
        </w:rPr>
        <w:t xml:space="preserve">umber of SRS ports </w:t>
      </w:r>
      <w:r>
        <w:rPr>
          <w:lang w:eastAsia="ko-KR"/>
        </w:rPr>
        <w:t>is the same for</w:t>
      </w:r>
      <w:r w:rsidR="00B24E64">
        <w:rPr>
          <w:lang w:eastAsia="ko-KR"/>
        </w:rPr>
        <w:t xml:space="preserve"> </w:t>
      </w:r>
      <w:r>
        <w:rPr>
          <w:lang w:eastAsia="ko-KR"/>
        </w:rPr>
        <w:t xml:space="preserve">all </w:t>
      </w:r>
      <w:r w:rsidR="00B24E64">
        <w:rPr>
          <w:lang w:eastAsia="ko-KR"/>
        </w:rPr>
        <w:t>SRS resources within a set</w:t>
      </w:r>
      <w:r>
        <w:rPr>
          <w:lang w:eastAsia="ko-KR"/>
        </w:rPr>
        <w:t xml:space="preserve"> (same as Rel.15).</w:t>
      </w:r>
    </w:p>
    <w:p w14:paraId="6A9C5D25" w14:textId="41B83A6A" w:rsidR="008B6CE2" w:rsidRDefault="008B6CE2" w:rsidP="00CD352E">
      <w:pPr>
        <w:spacing w:after="60" w:line="288" w:lineRule="auto"/>
        <w:jc w:val="both"/>
        <w:rPr>
          <w:lang w:eastAsia="ko-KR"/>
        </w:rPr>
      </w:pPr>
    </w:p>
    <w:p w14:paraId="53A5DBC2" w14:textId="4644F066" w:rsidR="008B6CE2" w:rsidRDefault="00FE241C" w:rsidP="00CD352E">
      <w:pPr>
        <w:spacing w:after="60" w:line="288" w:lineRule="auto"/>
        <w:jc w:val="both"/>
        <w:rPr>
          <w:lang w:eastAsia="ko-KR"/>
        </w:rPr>
      </w:pPr>
      <w:r w:rsidRPr="00B5588C">
        <w:rPr>
          <w:lang w:eastAsia="ko-KR"/>
        </w:rPr>
        <w:t>Finally, the a</w:t>
      </w:r>
      <w:r w:rsidR="008B6CE2" w:rsidRPr="00CD352E">
        <w:rPr>
          <w:lang w:eastAsia="ko-KR"/>
        </w:rPr>
        <w:t xml:space="preserve">lignment between </w:t>
      </w:r>
      <w:r w:rsidRPr="00B5588C">
        <w:rPr>
          <w:lang w:eastAsia="ko-KR"/>
        </w:rPr>
        <w:t xml:space="preserve">the SRS resource set </w:t>
      </w:r>
      <w:r>
        <w:rPr>
          <w:lang w:eastAsia="ko-KR"/>
        </w:rPr>
        <w:t xml:space="preserve">(S) </w:t>
      </w:r>
      <w:r w:rsidRPr="00B5588C">
        <w:rPr>
          <w:lang w:eastAsia="ko-KR"/>
        </w:rPr>
        <w:t xml:space="preserve">for </w:t>
      </w:r>
      <w:r w:rsidR="008B6CE2" w:rsidRPr="00CD352E">
        <w:rPr>
          <w:lang w:eastAsia="ko-KR"/>
        </w:rPr>
        <w:t>SRI</w:t>
      </w:r>
      <w:r w:rsidRPr="00B5588C">
        <w:rPr>
          <w:lang w:eastAsia="ko-KR"/>
        </w:rPr>
        <w:t xml:space="preserve"> indication and </w:t>
      </w:r>
      <w:r w:rsidR="008B6CE2" w:rsidRPr="00CD352E">
        <w:rPr>
          <w:lang w:eastAsia="ko-KR"/>
        </w:rPr>
        <w:t>the index</w:t>
      </w:r>
      <w:r>
        <w:rPr>
          <w:lang w:eastAsia="ko-KR"/>
        </w:rPr>
        <w:t xml:space="preserve"> reported by the UE can be based the number of antenna ports selected/indicated by the coherence type or/and TPMI reported by the index. For instance, when the index corresponds to FC, the number of antenna ports can be 4 and hence can be aligned with a SRS resource set with 4 SRS antenna ports. Likewise, when the index corresponds to PC, the number of antenna ports can be 2 and hence can be aligned with a SRS resou</w:t>
      </w:r>
      <w:r w:rsidR="00AC30BF">
        <w:rPr>
          <w:lang w:eastAsia="ko-KR"/>
        </w:rPr>
        <w:t>rce set with 2</w:t>
      </w:r>
      <w:r>
        <w:rPr>
          <w:lang w:eastAsia="ko-KR"/>
        </w:rPr>
        <w:t xml:space="preserve"> SRS antenna ports</w:t>
      </w:r>
      <w:r w:rsidR="00AC30BF">
        <w:rPr>
          <w:lang w:eastAsia="ko-KR"/>
        </w:rPr>
        <w:t>; and when the index corresponds to NC, the number of antenna ports can be 1 and hence can be aligned with a SRS resource set with 1 SRS antenna port.</w:t>
      </w:r>
    </w:p>
    <w:p w14:paraId="562723ED" w14:textId="77777777" w:rsidR="008B6CE2" w:rsidRDefault="008B6CE2">
      <w:pPr>
        <w:spacing w:after="60" w:line="288" w:lineRule="auto"/>
        <w:jc w:val="both"/>
        <w:rPr>
          <w:lang w:eastAsia="ko-KR"/>
        </w:rPr>
      </w:pPr>
    </w:p>
    <w:p w14:paraId="1AF666C2" w14:textId="43E983F2" w:rsidR="00D328DF" w:rsidRPr="00D328DF" w:rsidRDefault="00D328DF" w:rsidP="00D328DF">
      <w:pPr>
        <w:spacing w:after="60" w:line="288" w:lineRule="auto"/>
        <w:jc w:val="both"/>
        <w:rPr>
          <w:b/>
          <w:i/>
          <w:lang w:eastAsia="ko-KR"/>
        </w:rPr>
      </w:pPr>
      <w:r w:rsidRPr="00D328DF">
        <w:rPr>
          <w:b/>
          <w:i/>
          <w:lang w:eastAsia="ko-KR"/>
        </w:rPr>
        <w:t xml:space="preserve">Proposal </w:t>
      </w:r>
      <w:r w:rsidR="00E95FF7" w:rsidRPr="00D328DF">
        <w:rPr>
          <w:b/>
          <w:i/>
          <w:lang w:eastAsia="ko-KR"/>
        </w:rPr>
        <w:t>1</w:t>
      </w:r>
      <w:r w:rsidR="00E95FF7">
        <w:rPr>
          <w:b/>
          <w:i/>
          <w:lang w:eastAsia="ko-KR"/>
        </w:rPr>
        <w:t>7</w:t>
      </w:r>
      <w:r w:rsidRPr="00D328DF">
        <w:rPr>
          <w:b/>
          <w:i/>
          <w:lang w:eastAsia="ko-KR"/>
        </w:rPr>
        <w:t xml:space="preserve">: </w:t>
      </w:r>
      <w:r w:rsidR="00650321">
        <w:rPr>
          <w:b/>
          <w:i/>
          <w:lang w:eastAsia="ko-KR"/>
        </w:rPr>
        <w:t xml:space="preserve">For panel activation/selection, </w:t>
      </w:r>
      <w:r w:rsidR="00713EC1">
        <w:rPr>
          <w:b/>
          <w:i/>
          <w:lang w:eastAsia="ko-KR"/>
        </w:rPr>
        <w:t xml:space="preserve">support </w:t>
      </w:r>
      <w:r w:rsidRPr="00D328DF">
        <w:rPr>
          <w:b/>
          <w:i/>
          <w:lang w:eastAsia="ko-KR"/>
        </w:rPr>
        <w:t>Scheme 2, Opt3</w:t>
      </w:r>
    </w:p>
    <w:p w14:paraId="625AD2C4" w14:textId="6D92B970" w:rsidR="00713EC1" w:rsidRDefault="00713EC1" w:rsidP="00B5588C">
      <w:pPr>
        <w:pStyle w:val="ListParagraph"/>
        <w:numPr>
          <w:ilvl w:val="0"/>
          <w:numId w:val="31"/>
        </w:numPr>
        <w:spacing w:after="60" w:line="288" w:lineRule="auto"/>
        <w:jc w:val="both"/>
        <w:rPr>
          <w:b/>
          <w:i/>
          <w:lang w:eastAsia="ko-KR"/>
        </w:rPr>
      </w:pPr>
      <w:r w:rsidRPr="00B5588C">
        <w:rPr>
          <w:b/>
          <w:i/>
          <w:lang w:eastAsia="ko-KR"/>
        </w:rPr>
        <w:t>beam report include</w:t>
      </w:r>
      <w:r w:rsidR="00D177E0">
        <w:rPr>
          <w:b/>
          <w:i/>
          <w:lang w:eastAsia="ko-KR"/>
        </w:rPr>
        <w:t>s</w:t>
      </w:r>
      <w:r w:rsidRPr="00B5588C">
        <w:rPr>
          <w:b/>
          <w:i/>
          <w:lang w:eastAsia="ko-KR"/>
        </w:rPr>
        <w:t xml:space="preserve"> an index </w:t>
      </w:r>
      <w:r w:rsidR="00D93EC2">
        <w:rPr>
          <w:b/>
          <w:i/>
          <w:lang w:eastAsia="ko-KR"/>
        </w:rPr>
        <w:t>indicating</w:t>
      </w:r>
      <w:r w:rsidRPr="00B5588C">
        <w:rPr>
          <w:b/>
          <w:i/>
          <w:lang w:eastAsia="ko-KR"/>
        </w:rPr>
        <w:t xml:space="preserve"> an information about the c</w:t>
      </w:r>
      <w:r w:rsidR="0040058A" w:rsidRPr="00CD352E">
        <w:rPr>
          <w:b/>
          <w:i/>
          <w:lang w:eastAsia="ko-KR"/>
        </w:rPr>
        <w:t>oherence type(s) or/and TPMI(s)</w:t>
      </w:r>
    </w:p>
    <w:p w14:paraId="7A00434E" w14:textId="2F546395" w:rsidR="00713EC1" w:rsidRPr="00B5588C" w:rsidRDefault="0040058A" w:rsidP="00B5588C">
      <w:pPr>
        <w:pStyle w:val="ListParagraph"/>
        <w:numPr>
          <w:ilvl w:val="1"/>
          <w:numId w:val="31"/>
        </w:numPr>
        <w:spacing w:after="60" w:line="288" w:lineRule="auto"/>
        <w:jc w:val="both"/>
        <w:rPr>
          <w:b/>
          <w:i/>
          <w:lang w:eastAsia="ko-KR"/>
        </w:rPr>
      </w:pPr>
      <w:r>
        <w:rPr>
          <w:b/>
          <w:i/>
          <w:lang w:eastAsia="ko-KR"/>
        </w:rPr>
        <w:t>c</w:t>
      </w:r>
      <w:r w:rsidR="00713EC1" w:rsidRPr="00B5588C">
        <w:rPr>
          <w:b/>
          <w:i/>
          <w:lang w:eastAsia="ko-KR"/>
        </w:rPr>
        <w:t xml:space="preserve">oherence types(s) correspond to at least one of full-coherent, partial-coherent, and non-coherent </w:t>
      </w:r>
    </w:p>
    <w:p w14:paraId="55E8E9DE" w14:textId="0E420403" w:rsidR="00D177E0" w:rsidRPr="00D177E0" w:rsidRDefault="00D177E0" w:rsidP="00B5588C">
      <w:pPr>
        <w:pStyle w:val="ListParagraph"/>
        <w:numPr>
          <w:ilvl w:val="1"/>
          <w:numId w:val="31"/>
        </w:numPr>
        <w:spacing w:after="60" w:line="288" w:lineRule="auto"/>
        <w:jc w:val="both"/>
        <w:rPr>
          <w:b/>
          <w:i/>
          <w:lang w:eastAsia="ko-KR"/>
        </w:rPr>
      </w:pPr>
      <w:r w:rsidRPr="00D177E0">
        <w:rPr>
          <w:b/>
          <w:i/>
          <w:lang w:eastAsia="ko-KR"/>
        </w:rPr>
        <w:t>TPMI(s) correspond to at least one of FC TPMI, PC TPMI, and N</w:t>
      </w:r>
      <w:r w:rsidR="00D851DD">
        <w:rPr>
          <w:b/>
          <w:i/>
          <w:lang w:eastAsia="ko-KR"/>
        </w:rPr>
        <w:t>C TPMI (from UL codebook)</w:t>
      </w:r>
    </w:p>
    <w:p w14:paraId="6360CA74" w14:textId="79782944" w:rsidR="00D177E0" w:rsidRPr="00D177E0" w:rsidRDefault="0040058A" w:rsidP="00B5588C">
      <w:pPr>
        <w:pStyle w:val="ListParagraph"/>
        <w:numPr>
          <w:ilvl w:val="1"/>
          <w:numId w:val="31"/>
        </w:numPr>
        <w:spacing w:after="60" w:line="288" w:lineRule="auto"/>
        <w:jc w:val="both"/>
        <w:rPr>
          <w:b/>
          <w:i/>
          <w:lang w:eastAsia="ko-KR"/>
        </w:rPr>
      </w:pPr>
      <w:r>
        <w:rPr>
          <w:b/>
          <w:i/>
          <w:lang w:eastAsia="ko-KR"/>
        </w:rPr>
        <w:t>r</w:t>
      </w:r>
      <w:r w:rsidR="000109BC">
        <w:rPr>
          <w:b/>
          <w:i/>
          <w:lang w:eastAsia="ko-KR"/>
        </w:rPr>
        <w:t>euse</w:t>
      </w:r>
      <w:r w:rsidR="00653EFF">
        <w:rPr>
          <w:b/>
          <w:i/>
          <w:lang w:eastAsia="ko-KR"/>
        </w:rPr>
        <w:t xml:space="preserve"> Rel.15 definitions: </w:t>
      </w:r>
      <w:r w:rsidR="00D177E0" w:rsidRPr="00D177E0">
        <w:rPr>
          <w:b/>
          <w:i/>
          <w:lang w:eastAsia="ko-KR"/>
        </w:rPr>
        <w:t>FC selects all antenna ports, PC selects 2 antenna ports</w:t>
      </w:r>
      <w:r w:rsidR="004A3F1A">
        <w:rPr>
          <w:b/>
          <w:i/>
          <w:lang w:eastAsia="ko-KR"/>
        </w:rPr>
        <w:t>, and NC selects 1 antenna port</w:t>
      </w:r>
    </w:p>
    <w:p w14:paraId="1EB1D0EE" w14:textId="7D59DC4F" w:rsidR="00AD279E" w:rsidRPr="00AD279E" w:rsidRDefault="00AD279E" w:rsidP="00AD279E">
      <w:pPr>
        <w:pStyle w:val="ListParagraph"/>
        <w:numPr>
          <w:ilvl w:val="0"/>
          <w:numId w:val="31"/>
        </w:numPr>
        <w:spacing w:after="60" w:line="288" w:lineRule="auto"/>
        <w:jc w:val="both"/>
        <w:rPr>
          <w:b/>
          <w:i/>
          <w:lang w:eastAsia="ko-KR"/>
        </w:rPr>
      </w:pPr>
      <w:r w:rsidRPr="00AD279E">
        <w:rPr>
          <w:b/>
          <w:i/>
          <w:lang w:eastAsia="ko-KR"/>
        </w:rPr>
        <w:t>regarding multiple SRS resource sets with differ</w:t>
      </w:r>
      <w:r>
        <w:rPr>
          <w:b/>
          <w:i/>
          <w:lang w:eastAsia="ko-KR"/>
        </w:rPr>
        <w:t>ent number of SRS antenna ports</w:t>
      </w:r>
    </w:p>
    <w:p w14:paraId="004F8CDF" w14:textId="727044D3" w:rsidR="0006420F" w:rsidRPr="0006420F" w:rsidRDefault="00F756B0" w:rsidP="0006420F">
      <w:pPr>
        <w:pStyle w:val="ListParagraph"/>
        <w:numPr>
          <w:ilvl w:val="1"/>
          <w:numId w:val="31"/>
        </w:numPr>
        <w:spacing w:after="60" w:line="288" w:lineRule="auto"/>
        <w:jc w:val="both"/>
        <w:rPr>
          <w:b/>
          <w:i/>
          <w:lang w:eastAsia="ko-KR"/>
        </w:rPr>
      </w:pPr>
      <w:r>
        <w:rPr>
          <w:b/>
          <w:i/>
          <w:lang w:eastAsia="ko-KR"/>
        </w:rPr>
        <w:t>n</w:t>
      </w:r>
      <w:r w:rsidR="0006420F" w:rsidRPr="0006420F">
        <w:rPr>
          <w:b/>
          <w:i/>
          <w:lang w:eastAsia="ko-KR"/>
        </w:rPr>
        <w:t>umber of SRS resource sets = 2 or 3</w:t>
      </w:r>
    </w:p>
    <w:p w14:paraId="06DC0821" w14:textId="4D1627E3" w:rsidR="0006420F" w:rsidRPr="0006420F" w:rsidRDefault="00F756B0" w:rsidP="0006420F">
      <w:pPr>
        <w:pStyle w:val="ListParagraph"/>
        <w:numPr>
          <w:ilvl w:val="1"/>
          <w:numId w:val="31"/>
        </w:numPr>
        <w:spacing w:after="60" w:line="288" w:lineRule="auto"/>
        <w:jc w:val="both"/>
        <w:rPr>
          <w:b/>
          <w:i/>
          <w:lang w:eastAsia="ko-KR"/>
        </w:rPr>
      </w:pPr>
      <w:r>
        <w:rPr>
          <w:b/>
          <w:i/>
          <w:lang w:eastAsia="ko-KR"/>
        </w:rPr>
        <w:t>d</w:t>
      </w:r>
      <w:r w:rsidR="0006420F" w:rsidRPr="0006420F">
        <w:rPr>
          <w:b/>
          <w:i/>
          <w:lang w:eastAsia="ko-KR"/>
        </w:rPr>
        <w:t>ifferent number of SRS antenna ports = (2,1), (4,1), (4,2), or (4,2,1)</w:t>
      </w:r>
    </w:p>
    <w:p w14:paraId="4230878C" w14:textId="4327E39B" w:rsidR="0006420F" w:rsidRPr="0006420F" w:rsidRDefault="00F756B0" w:rsidP="0006420F">
      <w:pPr>
        <w:pStyle w:val="ListParagraph"/>
        <w:numPr>
          <w:ilvl w:val="1"/>
          <w:numId w:val="31"/>
        </w:numPr>
        <w:spacing w:after="60" w:line="288" w:lineRule="auto"/>
        <w:jc w:val="both"/>
        <w:rPr>
          <w:b/>
          <w:i/>
          <w:lang w:eastAsia="ko-KR"/>
        </w:rPr>
      </w:pPr>
      <w:r>
        <w:rPr>
          <w:b/>
          <w:i/>
          <w:lang w:eastAsia="ko-KR"/>
        </w:rPr>
        <w:t>m</w:t>
      </w:r>
      <w:r w:rsidR="0006420F" w:rsidRPr="0006420F">
        <w:rPr>
          <w:b/>
          <w:i/>
          <w:lang w:eastAsia="ko-KR"/>
        </w:rPr>
        <w:t>aximum number of SRS resources in each SRS resource set = 2 (same as Rel.15)</w:t>
      </w:r>
    </w:p>
    <w:p w14:paraId="5ACCD87F" w14:textId="14802996" w:rsidR="0006420F" w:rsidRPr="0006420F" w:rsidRDefault="00F756B0" w:rsidP="0006420F">
      <w:pPr>
        <w:pStyle w:val="ListParagraph"/>
        <w:numPr>
          <w:ilvl w:val="1"/>
          <w:numId w:val="31"/>
        </w:numPr>
        <w:spacing w:after="60" w:line="288" w:lineRule="auto"/>
        <w:jc w:val="both"/>
        <w:rPr>
          <w:b/>
          <w:i/>
          <w:lang w:eastAsia="ko-KR"/>
        </w:rPr>
      </w:pPr>
      <w:r>
        <w:rPr>
          <w:b/>
          <w:i/>
          <w:lang w:eastAsia="ko-KR"/>
        </w:rPr>
        <w:t>n</w:t>
      </w:r>
      <w:r w:rsidR="0006420F" w:rsidRPr="0006420F">
        <w:rPr>
          <w:b/>
          <w:i/>
          <w:lang w:eastAsia="ko-KR"/>
        </w:rPr>
        <w:t>umber of SRS ports is the same for all SRS resources within a set (s</w:t>
      </w:r>
      <w:r w:rsidR="004A3F1A">
        <w:rPr>
          <w:b/>
          <w:i/>
          <w:lang w:eastAsia="ko-KR"/>
        </w:rPr>
        <w:t>ame as Rel.15)</w:t>
      </w:r>
    </w:p>
    <w:p w14:paraId="6517E6BF" w14:textId="1E5C52B3" w:rsidR="00AD279E" w:rsidRDefault="00B302BD" w:rsidP="00CD352E">
      <w:pPr>
        <w:pStyle w:val="ListParagraph"/>
        <w:numPr>
          <w:ilvl w:val="0"/>
          <w:numId w:val="31"/>
        </w:numPr>
        <w:spacing w:after="60" w:line="288" w:lineRule="auto"/>
        <w:jc w:val="both"/>
        <w:rPr>
          <w:b/>
          <w:i/>
          <w:lang w:eastAsia="ko-KR"/>
        </w:rPr>
      </w:pPr>
      <w:r>
        <w:rPr>
          <w:b/>
          <w:i/>
          <w:lang w:eastAsia="ko-KR"/>
        </w:rPr>
        <w:t>r</w:t>
      </w:r>
      <w:r w:rsidR="00FE241C">
        <w:rPr>
          <w:b/>
          <w:i/>
          <w:lang w:eastAsia="ko-KR"/>
        </w:rPr>
        <w:t>egarding alignment between SRS resource set (S) for SRI and the index reported by the UE</w:t>
      </w:r>
    </w:p>
    <w:p w14:paraId="177DA2A5" w14:textId="4563AA70" w:rsidR="00FE241C" w:rsidRDefault="00F756B0" w:rsidP="00B5588C">
      <w:pPr>
        <w:pStyle w:val="ListParagraph"/>
        <w:numPr>
          <w:ilvl w:val="1"/>
          <w:numId w:val="31"/>
        </w:numPr>
        <w:spacing w:after="60" w:line="288" w:lineRule="auto"/>
        <w:jc w:val="both"/>
        <w:rPr>
          <w:b/>
          <w:i/>
          <w:lang w:eastAsia="ko-KR"/>
        </w:rPr>
      </w:pPr>
      <w:r>
        <w:rPr>
          <w:b/>
          <w:i/>
          <w:lang w:eastAsia="ko-KR"/>
        </w:rPr>
        <w:t>w</w:t>
      </w:r>
      <w:r w:rsidR="00FE241C">
        <w:rPr>
          <w:b/>
          <w:i/>
          <w:lang w:eastAsia="ko-KR"/>
        </w:rPr>
        <w:t>hen index indicates FC, S = SRS resource set with 4 port SRS resources</w:t>
      </w:r>
    </w:p>
    <w:p w14:paraId="30276560" w14:textId="107568DC" w:rsidR="00FE241C" w:rsidRDefault="00F756B0" w:rsidP="00FE241C">
      <w:pPr>
        <w:pStyle w:val="ListParagraph"/>
        <w:numPr>
          <w:ilvl w:val="1"/>
          <w:numId w:val="31"/>
        </w:numPr>
        <w:spacing w:after="60" w:line="288" w:lineRule="auto"/>
        <w:jc w:val="both"/>
        <w:rPr>
          <w:b/>
          <w:i/>
          <w:lang w:eastAsia="ko-KR"/>
        </w:rPr>
      </w:pPr>
      <w:r>
        <w:rPr>
          <w:b/>
          <w:i/>
          <w:lang w:eastAsia="ko-KR"/>
        </w:rPr>
        <w:t>w</w:t>
      </w:r>
      <w:r w:rsidR="00FE241C">
        <w:rPr>
          <w:b/>
          <w:i/>
          <w:lang w:eastAsia="ko-KR"/>
        </w:rPr>
        <w:t>hen index indicates PC, S = SRS resource set with 2 port SRS resources</w:t>
      </w:r>
    </w:p>
    <w:p w14:paraId="58B9D567" w14:textId="247325F5" w:rsidR="00FE241C" w:rsidRDefault="00F756B0" w:rsidP="00FE241C">
      <w:pPr>
        <w:pStyle w:val="ListParagraph"/>
        <w:numPr>
          <w:ilvl w:val="1"/>
          <w:numId w:val="31"/>
        </w:numPr>
        <w:spacing w:after="60" w:line="288" w:lineRule="auto"/>
        <w:jc w:val="both"/>
        <w:rPr>
          <w:b/>
          <w:i/>
          <w:lang w:eastAsia="ko-KR"/>
        </w:rPr>
      </w:pPr>
      <w:r>
        <w:rPr>
          <w:b/>
          <w:i/>
          <w:lang w:eastAsia="ko-KR"/>
        </w:rPr>
        <w:t>w</w:t>
      </w:r>
      <w:r w:rsidR="00FE241C">
        <w:rPr>
          <w:b/>
          <w:i/>
          <w:lang w:eastAsia="ko-KR"/>
        </w:rPr>
        <w:t>hen index indicates NC, S = SRS resource set with 1 port SRS resources</w:t>
      </w:r>
      <w:r>
        <w:rPr>
          <w:b/>
          <w:i/>
          <w:lang w:eastAsia="ko-KR"/>
        </w:rPr>
        <w:t>.</w:t>
      </w:r>
    </w:p>
    <w:p w14:paraId="0F2A2C7E" w14:textId="66482386" w:rsidR="00C06186" w:rsidRPr="00241671" w:rsidRDefault="00C06186" w:rsidP="00B5588C">
      <w:pPr>
        <w:rPr>
          <w:lang w:eastAsia="ko-KR"/>
        </w:rPr>
      </w:pPr>
    </w:p>
    <w:p w14:paraId="18DF3F7D" w14:textId="77777777" w:rsidR="003A4DA7" w:rsidRDefault="000030EC" w:rsidP="00D328DF">
      <w:pPr>
        <w:spacing w:after="60" w:line="288" w:lineRule="auto"/>
        <w:jc w:val="both"/>
        <w:rPr>
          <w:lang w:eastAsia="ko-KR"/>
        </w:rPr>
      </w:pPr>
      <w:r w:rsidRPr="00241671">
        <w:rPr>
          <w:lang w:eastAsia="ko-KR"/>
        </w:rPr>
        <w:t xml:space="preserve">There are </w:t>
      </w:r>
      <w:r w:rsidR="00241671" w:rsidRPr="00B5588C">
        <w:rPr>
          <w:lang w:eastAsia="ko-KR"/>
        </w:rPr>
        <w:t>a few</w:t>
      </w:r>
      <w:r w:rsidRPr="00CD352E">
        <w:rPr>
          <w:lang w:eastAsia="ko-KR"/>
        </w:rPr>
        <w:t xml:space="preserve"> open points</w:t>
      </w:r>
      <w:r w:rsidR="009C4649" w:rsidRPr="00CD352E">
        <w:rPr>
          <w:lang w:eastAsia="ko-KR"/>
        </w:rPr>
        <w:t xml:space="preserve"> </w:t>
      </w:r>
      <w:r w:rsidR="00241671" w:rsidRPr="00B5588C">
        <w:rPr>
          <w:lang w:eastAsia="ko-KR"/>
        </w:rPr>
        <w:t>regarding</w:t>
      </w:r>
      <w:r w:rsidR="009C4649" w:rsidRPr="00CD352E">
        <w:rPr>
          <w:lang w:eastAsia="ko-KR"/>
        </w:rPr>
        <w:t xml:space="preserve"> beam reporting for</w:t>
      </w:r>
      <w:r w:rsidRPr="00CD352E">
        <w:rPr>
          <w:lang w:eastAsia="ko-KR"/>
        </w:rPr>
        <w:t xml:space="preserve"> </w:t>
      </w:r>
      <w:r w:rsidR="009C4649" w:rsidRPr="00CD352E">
        <w:rPr>
          <w:lang w:eastAsia="ko-KR"/>
        </w:rPr>
        <w:t>MPE mitigation</w:t>
      </w:r>
      <w:r w:rsidRPr="00CD352E">
        <w:rPr>
          <w:lang w:eastAsia="ko-KR"/>
        </w:rPr>
        <w:t xml:space="preserve">. </w:t>
      </w:r>
    </w:p>
    <w:p w14:paraId="28833386" w14:textId="3546B41F" w:rsidR="00D328DF" w:rsidRPr="00241671" w:rsidRDefault="000030EC" w:rsidP="00B5588C">
      <w:pPr>
        <w:pStyle w:val="ListParagraph"/>
        <w:numPr>
          <w:ilvl w:val="0"/>
          <w:numId w:val="35"/>
        </w:numPr>
        <w:spacing w:after="60" w:line="288" w:lineRule="auto"/>
        <w:jc w:val="both"/>
        <w:rPr>
          <w:lang w:eastAsia="ko-KR"/>
        </w:rPr>
      </w:pPr>
      <w:r w:rsidRPr="00CD352E">
        <w:rPr>
          <w:lang w:eastAsia="ko-KR"/>
        </w:rPr>
        <w:t xml:space="preserve">The first point is the working assumption. In our view, WA </w:t>
      </w:r>
      <w:r w:rsidR="00F7646C">
        <w:rPr>
          <w:lang w:eastAsia="ko-KR"/>
        </w:rPr>
        <w:t>can</w:t>
      </w:r>
      <w:r w:rsidRPr="00CD352E">
        <w:rPr>
          <w:lang w:eastAsia="ko-KR"/>
        </w:rPr>
        <w:t xml:space="preserve"> be confirmed with a minor revision in which </w:t>
      </w:r>
      <w:r w:rsidRPr="00241671">
        <w:rPr>
          <w:lang w:eastAsia="ko-KR"/>
        </w:rPr>
        <w:t>“up to M SSBRI(s)/CRI(s)” is replaced with “1 SSBRI/CRI”. We fail to see the need for and benefits of introducing a value of M&gt;1.</w:t>
      </w:r>
    </w:p>
    <w:p w14:paraId="4D8B115B" w14:textId="19B1C809" w:rsidR="000030EC" w:rsidRPr="00B5588C" w:rsidRDefault="000030EC" w:rsidP="00B5588C">
      <w:pPr>
        <w:pStyle w:val="ListParagraph"/>
        <w:numPr>
          <w:ilvl w:val="0"/>
          <w:numId w:val="35"/>
        </w:numPr>
        <w:spacing w:after="60" w:line="288" w:lineRule="auto"/>
        <w:jc w:val="both"/>
        <w:rPr>
          <w:lang w:eastAsia="ko-KR"/>
        </w:rPr>
      </w:pPr>
      <w:r w:rsidRPr="00241671">
        <w:rPr>
          <w:lang w:eastAsia="ko-KR"/>
        </w:rPr>
        <w:t xml:space="preserve">The second open point is about the </w:t>
      </w:r>
      <w:r w:rsidRPr="003A4DA7">
        <w:rPr>
          <w:rFonts w:eastAsia="Times New Roman"/>
        </w:rPr>
        <w:t>candidate SSB/CSI-RS resource pool</w:t>
      </w:r>
      <w:r w:rsidR="00F7646C">
        <w:rPr>
          <w:rFonts w:eastAsia="Times New Roman"/>
        </w:rPr>
        <w:t xml:space="preserve"> and the details about</w:t>
      </w:r>
      <w:r w:rsidRPr="003A4DA7">
        <w:rPr>
          <w:rFonts w:eastAsia="Times New Roman"/>
        </w:rPr>
        <w:t xml:space="preserve"> how this beam reporting is configured. </w:t>
      </w:r>
      <w:r w:rsidR="00241671" w:rsidRPr="00B5588C">
        <w:rPr>
          <w:rFonts w:eastAsia="Times New Roman"/>
        </w:rPr>
        <w:t>Since the beam reporting is based on L1 measurements (SSBs and CSI-RS resources), s</w:t>
      </w:r>
      <w:r w:rsidRPr="00CD352E">
        <w:rPr>
          <w:rFonts w:eastAsia="Times New Roman"/>
        </w:rPr>
        <w:t xml:space="preserve">imilar to Rel. 15/16, </w:t>
      </w:r>
      <w:r w:rsidR="00241671" w:rsidRPr="00B5588C">
        <w:rPr>
          <w:rFonts w:eastAsia="Times New Roman"/>
        </w:rPr>
        <w:t>it should be</w:t>
      </w:r>
      <w:r w:rsidRPr="00CD352E">
        <w:rPr>
          <w:rFonts w:eastAsia="Times New Roman"/>
        </w:rPr>
        <w:t xml:space="preserve"> based</w:t>
      </w:r>
      <w:r w:rsidR="00241671" w:rsidRPr="00B5588C">
        <w:rPr>
          <w:rFonts w:eastAsia="Times New Roman"/>
        </w:rPr>
        <w:t xml:space="preserve"> on</w:t>
      </w:r>
      <w:r w:rsidRPr="00CD352E">
        <w:rPr>
          <w:rFonts w:eastAsia="Times New Roman"/>
        </w:rPr>
        <w:t xml:space="preserve"> the CSI reporting framework.</w:t>
      </w:r>
      <w:r w:rsidR="00241671" w:rsidRPr="00CD352E">
        <w:rPr>
          <w:rFonts w:eastAsia="Times New Roman"/>
        </w:rPr>
        <w:t xml:space="preserve"> In particular,</w:t>
      </w:r>
      <w:r w:rsidR="00241671" w:rsidRPr="00B5588C">
        <w:rPr>
          <w:rFonts w:eastAsia="Times New Roman"/>
        </w:rPr>
        <w:t xml:space="preserve"> the candidate SSB/CSI-RS resource pool can be configured via a CSI-ResourceConfig</w:t>
      </w:r>
      <w:r w:rsidR="003A4DA7" w:rsidRPr="00B5588C">
        <w:rPr>
          <w:rFonts w:eastAsia="Times New Roman"/>
        </w:rPr>
        <w:t>, which is linked with a CSI-ReportConfig. The reportQuantity can be set to CRI/SSBRI+P-MPR.</w:t>
      </w:r>
      <w:r w:rsidR="00727C6F">
        <w:rPr>
          <w:rFonts w:eastAsia="Times New Roman"/>
        </w:rPr>
        <w:t xml:space="preserve"> Likewise, reportConfigType can be set to MPEReporting.</w:t>
      </w:r>
    </w:p>
    <w:p w14:paraId="5B81D388" w14:textId="3E523B74" w:rsidR="003A4DA7" w:rsidRPr="00B5588C" w:rsidRDefault="003A4DA7" w:rsidP="00B5588C">
      <w:pPr>
        <w:pStyle w:val="ListParagraph"/>
        <w:numPr>
          <w:ilvl w:val="0"/>
          <w:numId w:val="35"/>
        </w:numPr>
        <w:spacing w:after="60" w:line="288" w:lineRule="auto"/>
        <w:jc w:val="both"/>
        <w:rPr>
          <w:lang w:eastAsia="ko-KR"/>
        </w:rPr>
      </w:pPr>
      <w:r>
        <w:rPr>
          <w:rFonts w:eastAsia="Times New Roman"/>
        </w:rPr>
        <w:t xml:space="preserve">The third point is about the values of N. Since to Rel. 15/16 beam reporting, the values of N can be 1,…,4. </w:t>
      </w:r>
    </w:p>
    <w:p w14:paraId="48BCE4C4" w14:textId="27999CB4" w:rsidR="001C56C1" w:rsidRDefault="001C56C1" w:rsidP="00B5588C">
      <w:pPr>
        <w:pStyle w:val="ListParagraph"/>
        <w:numPr>
          <w:ilvl w:val="0"/>
          <w:numId w:val="35"/>
        </w:numPr>
        <w:spacing w:after="60" w:line="288" w:lineRule="auto"/>
        <w:jc w:val="both"/>
        <w:rPr>
          <w:lang w:eastAsia="ko-KR"/>
        </w:rPr>
      </w:pPr>
      <w:r>
        <w:rPr>
          <w:rFonts w:eastAsia="Times New Roman"/>
        </w:rPr>
        <w:t xml:space="preserve">The fourth point is whether N represents number of beams or number of panels. </w:t>
      </w:r>
      <w:r w:rsidR="00F7646C">
        <w:rPr>
          <w:rFonts w:eastAsia="Times New Roman"/>
        </w:rPr>
        <w:t xml:space="preserve">Similar to legacy beam reporting, we prefer N representing number </w:t>
      </w:r>
      <w:r w:rsidR="00EE34F0">
        <w:rPr>
          <w:rFonts w:eastAsia="Times New Roman"/>
        </w:rPr>
        <w:t>o</w:t>
      </w:r>
      <w:r w:rsidR="004109A3">
        <w:rPr>
          <w:rFonts w:eastAsia="Times New Roman"/>
        </w:rPr>
        <w:t xml:space="preserve">f </w:t>
      </w:r>
      <w:r w:rsidR="00F7646C">
        <w:rPr>
          <w:rFonts w:eastAsia="Times New Roman"/>
        </w:rPr>
        <w:t>beams.</w:t>
      </w:r>
      <w:r>
        <w:rPr>
          <w:rFonts w:eastAsia="Times New Roman"/>
        </w:rPr>
        <w:t xml:space="preserve"> </w:t>
      </w:r>
    </w:p>
    <w:p w14:paraId="62FF378A" w14:textId="72C8070F" w:rsidR="00D328DF" w:rsidRDefault="00D328DF" w:rsidP="00D328DF">
      <w:pPr>
        <w:spacing w:after="60" w:line="288" w:lineRule="auto"/>
        <w:jc w:val="both"/>
        <w:rPr>
          <w:lang w:eastAsia="ko-KR"/>
        </w:rPr>
      </w:pPr>
    </w:p>
    <w:p w14:paraId="529DB423" w14:textId="505C2D4E" w:rsidR="00F7646C" w:rsidRDefault="00D328DF" w:rsidP="00D328DF">
      <w:pPr>
        <w:spacing w:after="60" w:line="288" w:lineRule="auto"/>
        <w:jc w:val="both"/>
        <w:rPr>
          <w:b/>
          <w:i/>
          <w:lang w:eastAsia="ko-KR"/>
        </w:rPr>
      </w:pPr>
      <w:r w:rsidRPr="00D328DF">
        <w:rPr>
          <w:b/>
          <w:i/>
          <w:lang w:eastAsia="ko-KR"/>
        </w:rPr>
        <w:t xml:space="preserve">Proposal </w:t>
      </w:r>
      <w:r w:rsidR="00E95FF7" w:rsidRPr="00D328DF">
        <w:rPr>
          <w:b/>
          <w:i/>
          <w:lang w:eastAsia="ko-KR"/>
        </w:rPr>
        <w:t>1</w:t>
      </w:r>
      <w:r w:rsidR="00E95FF7">
        <w:rPr>
          <w:b/>
          <w:i/>
          <w:lang w:eastAsia="ko-KR"/>
        </w:rPr>
        <w:t>8</w:t>
      </w:r>
      <w:r w:rsidRPr="00D328DF">
        <w:rPr>
          <w:b/>
          <w:i/>
          <w:lang w:eastAsia="ko-KR"/>
        </w:rPr>
        <w:t xml:space="preserve">: </w:t>
      </w:r>
      <w:r w:rsidR="00A91F99">
        <w:rPr>
          <w:b/>
          <w:i/>
          <w:lang w:eastAsia="ko-KR"/>
        </w:rPr>
        <w:t>R</w:t>
      </w:r>
      <w:r w:rsidR="00F7646C">
        <w:rPr>
          <w:b/>
          <w:i/>
          <w:lang w:eastAsia="ko-KR"/>
        </w:rPr>
        <w:t>egarding beam reporting for MPE mitigation,</w:t>
      </w:r>
    </w:p>
    <w:p w14:paraId="2CAC2A69" w14:textId="04DA3920" w:rsidR="00D328DF" w:rsidRPr="00B5588C" w:rsidRDefault="00D328DF" w:rsidP="00B5588C">
      <w:pPr>
        <w:pStyle w:val="ListParagraph"/>
        <w:numPr>
          <w:ilvl w:val="0"/>
          <w:numId w:val="36"/>
        </w:numPr>
        <w:rPr>
          <w:b/>
          <w:i/>
        </w:rPr>
      </w:pPr>
      <w:r w:rsidRPr="00B5588C">
        <w:rPr>
          <w:b/>
          <w:i/>
        </w:rPr>
        <w:t xml:space="preserve">Confirm WA with </w:t>
      </w:r>
      <w:r w:rsidR="00F7646C">
        <w:rPr>
          <w:b/>
          <w:i/>
        </w:rPr>
        <w:t xml:space="preserve">a </w:t>
      </w:r>
      <w:r w:rsidRPr="00B5588C">
        <w:rPr>
          <w:b/>
          <w:i/>
        </w:rPr>
        <w:t xml:space="preserve">revision: replace "up to M SSBRI(s)/CRI(s)" </w:t>
      </w:r>
      <w:r w:rsidR="00F7646C">
        <w:rPr>
          <w:b/>
          <w:i/>
        </w:rPr>
        <w:t>with</w:t>
      </w:r>
      <w:r w:rsidR="00F7646C" w:rsidRPr="00B5588C">
        <w:rPr>
          <w:b/>
          <w:i/>
        </w:rPr>
        <w:t xml:space="preserve"> </w:t>
      </w:r>
      <w:r w:rsidRPr="00B5588C">
        <w:rPr>
          <w:b/>
          <w:i/>
        </w:rPr>
        <w:t>"1 SSBRI/CRI"</w:t>
      </w:r>
    </w:p>
    <w:p w14:paraId="63E3B8BD" w14:textId="74B65275" w:rsidR="00D328DF" w:rsidRPr="00B5588C" w:rsidRDefault="00D328DF" w:rsidP="00B5588C">
      <w:pPr>
        <w:pStyle w:val="ListParagraph"/>
        <w:numPr>
          <w:ilvl w:val="0"/>
          <w:numId w:val="36"/>
        </w:numPr>
        <w:rPr>
          <w:b/>
          <w:i/>
        </w:rPr>
      </w:pPr>
      <w:r w:rsidRPr="00B5588C">
        <w:rPr>
          <w:b/>
          <w:i/>
        </w:rPr>
        <w:t>M=1</w:t>
      </w:r>
    </w:p>
    <w:p w14:paraId="20E318B1" w14:textId="06DC59EC" w:rsidR="00F7646C" w:rsidRDefault="00F7646C" w:rsidP="00B5588C">
      <w:pPr>
        <w:pStyle w:val="ListParagraph"/>
        <w:numPr>
          <w:ilvl w:val="0"/>
          <w:numId w:val="36"/>
        </w:numPr>
        <w:rPr>
          <w:b/>
          <w:i/>
        </w:rPr>
      </w:pPr>
      <w:r>
        <w:rPr>
          <w:b/>
          <w:i/>
        </w:rPr>
        <w:lastRenderedPageBreak/>
        <w:t>Beam reporting is configured via CSI-ReportConfig</w:t>
      </w:r>
    </w:p>
    <w:p w14:paraId="0AE0681C" w14:textId="465BD38F" w:rsidR="00F7646C" w:rsidRDefault="00F7646C" w:rsidP="00B5588C">
      <w:pPr>
        <w:pStyle w:val="ListParagraph"/>
        <w:numPr>
          <w:ilvl w:val="1"/>
          <w:numId w:val="36"/>
        </w:numPr>
        <w:rPr>
          <w:b/>
          <w:i/>
        </w:rPr>
      </w:pPr>
      <w:r>
        <w:rPr>
          <w:b/>
          <w:i/>
        </w:rPr>
        <w:t>Candidate SSB/CSI-RS r</w:t>
      </w:r>
      <w:r w:rsidR="00D328DF" w:rsidRPr="00B5588C">
        <w:rPr>
          <w:b/>
          <w:i/>
        </w:rPr>
        <w:t>esource pool</w:t>
      </w:r>
      <w:r>
        <w:rPr>
          <w:b/>
          <w:i/>
        </w:rPr>
        <w:t xml:space="preserve"> is configured</w:t>
      </w:r>
      <w:r w:rsidR="00D328DF" w:rsidRPr="00B5588C">
        <w:rPr>
          <w:b/>
          <w:i/>
        </w:rPr>
        <w:t xml:space="preserve"> via </w:t>
      </w:r>
      <w:r>
        <w:rPr>
          <w:b/>
          <w:i/>
        </w:rPr>
        <w:t>CSI-ResourceConfig li</w:t>
      </w:r>
      <w:r w:rsidR="00A1780B">
        <w:rPr>
          <w:b/>
          <w:i/>
        </w:rPr>
        <w:t>n</w:t>
      </w:r>
      <w:r>
        <w:rPr>
          <w:b/>
          <w:i/>
        </w:rPr>
        <w:t xml:space="preserve">ked to the </w:t>
      </w:r>
      <w:r w:rsidR="00D328DF" w:rsidRPr="00B5588C">
        <w:rPr>
          <w:b/>
          <w:i/>
        </w:rPr>
        <w:t>CSI-ReportConfig</w:t>
      </w:r>
    </w:p>
    <w:p w14:paraId="22F0FD95" w14:textId="3F2A66E4" w:rsidR="00F7646C" w:rsidRDefault="00D328DF" w:rsidP="00B5588C">
      <w:pPr>
        <w:pStyle w:val="ListParagraph"/>
        <w:numPr>
          <w:ilvl w:val="1"/>
          <w:numId w:val="36"/>
        </w:numPr>
        <w:rPr>
          <w:b/>
          <w:i/>
        </w:rPr>
      </w:pPr>
      <w:r w:rsidRPr="00B5588C">
        <w:rPr>
          <w:b/>
          <w:i/>
        </w:rPr>
        <w:t>reportQuantity = CRI/SSBRI + P-MPR</w:t>
      </w:r>
    </w:p>
    <w:p w14:paraId="32330626" w14:textId="417AFCCB" w:rsidR="00D328DF" w:rsidRPr="00B5588C" w:rsidRDefault="00D328DF" w:rsidP="00B5588C">
      <w:pPr>
        <w:pStyle w:val="ListParagraph"/>
        <w:numPr>
          <w:ilvl w:val="1"/>
          <w:numId w:val="36"/>
        </w:numPr>
        <w:rPr>
          <w:b/>
          <w:i/>
        </w:rPr>
      </w:pPr>
      <w:r w:rsidRPr="00B5588C">
        <w:rPr>
          <w:b/>
          <w:i/>
        </w:rPr>
        <w:t>reportConfigType = MPEReporting</w:t>
      </w:r>
    </w:p>
    <w:p w14:paraId="19E5DAFD" w14:textId="140ED204" w:rsidR="00F7646C" w:rsidRDefault="00D328DF" w:rsidP="00B5588C">
      <w:pPr>
        <w:pStyle w:val="ListParagraph"/>
        <w:numPr>
          <w:ilvl w:val="0"/>
          <w:numId w:val="36"/>
        </w:numPr>
        <w:rPr>
          <w:b/>
          <w:i/>
          <w:lang w:eastAsia="ko-KR"/>
        </w:rPr>
      </w:pPr>
      <w:r w:rsidRPr="00B5588C">
        <w:rPr>
          <w:b/>
          <w:i/>
          <w:lang w:eastAsia="ko-KR"/>
        </w:rPr>
        <w:t>N=1,2,3,4</w:t>
      </w:r>
    </w:p>
    <w:p w14:paraId="7EC3C926" w14:textId="6EE79C69" w:rsidR="00D328DF" w:rsidRPr="002A136A" w:rsidRDefault="00F7646C" w:rsidP="002A136A">
      <w:pPr>
        <w:pStyle w:val="ListParagraph"/>
        <w:numPr>
          <w:ilvl w:val="1"/>
          <w:numId w:val="36"/>
        </w:numPr>
        <w:rPr>
          <w:b/>
          <w:i/>
          <w:lang w:eastAsia="ko-KR"/>
        </w:rPr>
      </w:pPr>
      <w:r w:rsidRPr="00F7646C">
        <w:rPr>
          <w:b/>
          <w:i/>
        </w:rPr>
        <w:t xml:space="preserve">N represents the number of selected beams </w:t>
      </w:r>
    </w:p>
    <w:p w14:paraId="62F642A5" w14:textId="77777777" w:rsidR="00D328DF" w:rsidRPr="000F469C" w:rsidRDefault="00D328DF" w:rsidP="00D328DF">
      <w:pPr>
        <w:spacing w:after="60" w:line="288" w:lineRule="auto"/>
        <w:jc w:val="both"/>
        <w:rPr>
          <w:lang w:eastAsia="ko-KR"/>
        </w:rPr>
      </w:pPr>
    </w:p>
    <w:p w14:paraId="587BA10B" w14:textId="2EF0C2A8" w:rsidR="008F19D4" w:rsidRPr="00F46F7F" w:rsidRDefault="008F19D4" w:rsidP="00945BED">
      <w:pPr>
        <w:pStyle w:val="Heading1"/>
        <w:spacing w:before="0" w:after="60" w:line="288" w:lineRule="auto"/>
        <w:ind w:left="774" w:hangingChars="215" w:hanging="774"/>
        <w:jc w:val="both"/>
        <w:rPr>
          <w:rFonts w:eastAsia="Batang"/>
          <w:lang w:val="en-US" w:eastAsia="ko-KR"/>
        </w:rPr>
      </w:pPr>
      <w:r w:rsidRPr="119394B9">
        <w:rPr>
          <w:rFonts w:eastAsia="Batang"/>
          <w:lang w:val="en-US" w:eastAsia="ko-KR"/>
        </w:rPr>
        <w:t>Conclusions</w:t>
      </w:r>
    </w:p>
    <w:p w14:paraId="015D53EC" w14:textId="0A23F7EF" w:rsidR="00E10923" w:rsidRPr="00BF1DAE" w:rsidRDefault="00E10923" w:rsidP="00E10923">
      <w:pPr>
        <w:spacing w:after="60" w:line="288" w:lineRule="auto"/>
        <w:jc w:val="both"/>
        <w:rPr>
          <w:lang w:eastAsia="ko-KR"/>
        </w:rPr>
      </w:pPr>
      <w:r w:rsidRPr="3FEF3332">
        <w:rPr>
          <w:lang w:eastAsia="ko-KR"/>
        </w:rPr>
        <w:t>The following proposals have been made regarding the unified TCI Framework and TCI State:</w:t>
      </w:r>
    </w:p>
    <w:p w14:paraId="37D4E89B" w14:textId="77777777" w:rsidR="00D67F70" w:rsidRPr="00154D40" w:rsidRDefault="00D67F70" w:rsidP="00D67F70">
      <w:pPr>
        <w:rPr>
          <w:b/>
          <w:i/>
          <w:lang w:val="en-GB" w:eastAsia="ko-KR"/>
        </w:rPr>
      </w:pPr>
      <w:r w:rsidRPr="00154D40">
        <w:rPr>
          <w:b/>
          <w:i/>
          <w:lang w:val="en-GB" w:eastAsia="ko-KR"/>
        </w:rPr>
        <w:t xml:space="preserve">Proposal 1: Increase </w:t>
      </w:r>
      <w:r>
        <w:rPr>
          <w:b/>
          <w:i/>
          <w:lang w:val="en-GB" w:eastAsia="ko-KR"/>
        </w:rPr>
        <w:t xml:space="preserve">maximum number of </w:t>
      </w:r>
      <w:r w:rsidRPr="00154D40">
        <w:rPr>
          <w:b/>
          <w:i/>
          <w:lang w:val="en-GB" w:eastAsia="ko-KR"/>
        </w:rPr>
        <w:t>activated TCI state codepoints to 16</w:t>
      </w:r>
      <w:r>
        <w:rPr>
          <w:b/>
          <w:i/>
          <w:lang w:val="en-GB" w:eastAsia="ko-KR"/>
        </w:rPr>
        <w:t xml:space="preserve"> for DCI-based beam indication by increasing the TCI field bitwidth to the maximum of 4 bits</w:t>
      </w:r>
      <w:r w:rsidRPr="00154D40">
        <w:rPr>
          <w:b/>
          <w:i/>
          <w:lang w:val="en-GB" w:eastAsia="ko-KR"/>
        </w:rPr>
        <w:t>. Increase RRC configured TCI states per carrier/BWP to 256.</w:t>
      </w:r>
    </w:p>
    <w:p w14:paraId="75862663" w14:textId="77777777" w:rsidR="00D67F70" w:rsidRDefault="00D67F70" w:rsidP="00D67F70">
      <w:pPr>
        <w:rPr>
          <w:b/>
          <w:i/>
          <w:lang w:val="en-GB" w:eastAsia="ko-KR"/>
        </w:rPr>
      </w:pPr>
    </w:p>
    <w:p w14:paraId="731A1D54" w14:textId="0B311884" w:rsidR="00D67F70" w:rsidRPr="00154D40" w:rsidRDefault="00D67F70" w:rsidP="00D67F70">
      <w:pPr>
        <w:rPr>
          <w:b/>
          <w:i/>
          <w:lang w:val="en-GB" w:eastAsia="ko-KR"/>
        </w:rPr>
      </w:pPr>
      <w:r w:rsidRPr="00154D40">
        <w:rPr>
          <w:b/>
          <w:i/>
          <w:lang w:val="en-GB" w:eastAsia="ko-KR"/>
        </w:rPr>
        <w:t xml:space="preserve">Proposal 2: </w:t>
      </w:r>
      <w:r>
        <w:rPr>
          <w:b/>
          <w:i/>
          <w:lang w:val="en-GB" w:eastAsia="ko-KR"/>
        </w:rPr>
        <w:t xml:space="preserve">Confirm that </w:t>
      </w:r>
      <w:r w:rsidRPr="00154D40">
        <w:rPr>
          <w:b/>
          <w:i/>
          <w:lang w:val="en-GB" w:eastAsia="ko-KR"/>
        </w:rPr>
        <w:t xml:space="preserve">Rel-15/16 QCL Type-D rules to Rel-17 TCI state for </w:t>
      </w:r>
      <w:r>
        <w:rPr>
          <w:b/>
          <w:i/>
          <w:lang w:val="en-GB" w:eastAsia="ko-KR"/>
        </w:rPr>
        <w:t>all channels/signals that are valid as target</w:t>
      </w:r>
      <w:r w:rsidRPr="00154D40">
        <w:rPr>
          <w:b/>
          <w:i/>
          <w:lang w:val="en-GB" w:eastAsia="ko-KR"/>
        </w:rPr>
        <w:t>.</w:t>
      </w:r>
    </w:p>
    <w:p w14:paraId="4FF3D4F3" w14:textId="77777777" w:rsidR="00D67F70" w:rsidRDefault="00D67F70" w:rsidP="00D67F70">
      <w:pPr>
        <w:rPr>
          <w:b/>
          <w:i/>
          <w:lang w:val="en-GB" w:eastAsia="ko-KR"/>
        </w:rPr>
      </w:pPr>
    </w:p>
    <w:p w14:paraId="6A4D5058" w14:textId="49A81328" w:rsidR="00D67F70" w:rsidRPr="006A7869" w:rsidRDefault="00D67F70" w:rsidP="00D67F70">
      <w:pPr>
        <w:rPr>
          <w:b/>
          <w:i/>
          <w:lang w:val="en-GB" w:eastAsia="ko-KR"/>
        </w:rPr>
      </w:pPr>
      <w:r w:rsidRPr="006A7869">
        <w:rPr>
          <w:b/>
          <w:i/>
          <w:lang w:val="en-GB" w:eastAsia="ko-KR"/>
        </w:rPr>
        <w:t>Proposal 3: TRS and CSI-RS for BM configured for a UE can have the SSB of a neighbouring cell, with a PCI different from that of the serving cell, as a source RS of QCL Type-D.</w:t>
      </w:r>
    </w:p>
    <w:p w14:paraId="38AD10A9" w14:textId="77777777" w:rsidR="00D67F70" w:rsidRDefault="00D67F70" w:rsidP="00D67F70">
      <w:pPr>
        <w:spacing w:after="60" w:line="288" w:lineRule="auto"/>
        <w:jc w:val="both"/>
        <w:rPr>
          <w:b/>
          <w:i/>
          <w:lang w:val="en-GB" w:eastAsia="ko-KR"/>
        </w:rPr>
      </w:pPr>
    </w:p>
    <w:p w14:paraId="2A2BB539" w14:textId="19CBC0B8" w:rsidR="00D67F70" w:rsidRPr="00FF4DF2" w:rsidRDefault="00D67F70" w:rsidP="00D67F70">
      <w:pPr>
        <w:spacing w:after="60" w:line="288" w:lineRule="auto"/>
        <w:jc w:val="both"/>
        <w:rPr>
          <w:b/>
          <w:i/>
          <w:lang w:val="en-GB" w:eastAsia="ko-KR"/>
        </w:rPr>
      </w:pPr>
      <w:r>
        <w:rPr>
          <w:b/>
          <w:i/>
          <w:lang w:val="en-GB" w:eastAsia="ko-KR"/>
        </w:rPr>
        <w:t>Proposal 4</w:t>
      </w:r>
      <w:r w:rsidRPr="00FF4DF2">
        <w:rPr>
          <w:b/>
          <w:i/>
          <w:lang w:val="en-GB" w:eastAsia="ko-KR"/>
        </w:rPr>
        <w:t xml:space="preserve">: </w:t>
      </w:r>
      <w:r w:rsidRPr="00FF4DF2">
        <w:rPr>
          <w:b/>
          <w:i/>
        </w:rPr>
        <w:t xml:space="preserve">On Rel.17 unified TCI framework </w:t>
      </w:r>
      <w:r>
        <w:rPr>
          <w:b/>
          <w:i/>
        </w:rPr>
        <w:t>support</w:t>
      </w:r>
      <w:r w:rsidRPr="00FF4DF2">
        <w:rPr>
          <w:b/>
          <w:i/>
        </w:rPr>
        <w:t xml:space="preserve"> SSB as </w:t>
      </w:r>
      <w:r>
        <w:rPr>
          <w:b/>
          <w:i/>
        </w:rPr>
        <w:t xml:space="preserve">a </w:t>
      </w:r>
      <w:r w:rsidRPr="00FF4DF2">
        <w:rPr>
          <w:b/>
          <w:i/>
        </w:rPr>
        <w:t>QCL Type-D source RS in the TCI state.</w:t>
      </w:r>
    </w:p>
    <w:p w14:paraId="55087F5D" w14:textId="77777777" w:rsidR="00D67F70" w:rsidRDefault="00D67F70" w:rsidP="00D67F70">
      <w:pPr>
        <w:spacing w:after="60" w:line="288" w:lineRule="auto"/>
        <w:jc w:val="both"/>
        <w:rPr>
          <w:b/>
          <w:i/>
          <w:lang w:val="en-GB" w:eastAsia="ko-KR"/>
        </w:rPr>
      </w:pPr>
    </w:p>
    <w:p w14:paraId="2140B11F" w14:textId="5C7A25C9" w:rsidR="00D67F70" w:rsidRPr="00A30DEC" w:rsidRDefault="00D67F70" w:rsidP="00D67F70">
      <w:pPr>
        <w:spacing w:after="60" w:line="288" w:lineRule="auto"/>
        <w:jc w:val="both"/>
        <w:rPr>
          <w:lang w:val="en-GB" w:eastAsia="ko-KR"/>
        </w:rPr>
      </w:pPr>
      <w:r w:rsidRPr="00A30DEC">
        <w:rPr>
          <w:b/>
          <w:i/>
          <w:lang w:val="en-GB" w:eastAsia="ko-KR"/>
        </w:rPr>
        <w:t>P</w:t>
      </w:r>
      <w:r>
        <w:rPr>
          <w:b/>
          <w:i/>
          <w:lang w:val="en-GB" w:eastAsia="ko-KR"/>
        </w:rPr>
        <w:t>roposal 5</w:t>
      </w:r>
      <w:r w:rsidRPr="00A30DEC">
        <w:rPr>
          <w:b/>
          <w:i/>
          <w:lang w:val="en-GB" w:eastAsia="ko-KR"/>
        </w:rPr>
        <w:t>:</w:t>
      </w:r>
      <w:r>
        <w:rPr>
          <w:lang w:val="en-GB" w:eastAsia="ko-KR"/>
        </w:rPr>
        <w:t xml:space="preserve"> </w:t>
      </w:r>
      <w:r w:rsidRPr="00FF4DF2">
        <w:rPr>
          <w:b/>
          <w:i/>
        </w:rPr>
        <w:t xml:space="preserve">On Rel.17 unified TCI framework </w:t>
      </w:r>
      <w:r>
        <w:rPr>
          <w:b/>
          <w:i/>
        </w:rPr>
        <w:t>support SRS for BM for QCL Type-D indication in a TCI state. The DL source RS of the SRS for BM is the QCL Type-D source for the corresponding TCI state.</w:t>
      </w:r>
    </w:p>
    <w:p w14:paraId="6004B782" w14:textId="77777777" w:rsidR="00D67F70" w:rsidRDefault="00D67F70" w:rsidP="00D67F70">
      <w:pPr>
        <w:rPr>
          <w:b/>
          <w:i/>
          <w:lang w:val="en-GB" w:eastAsia="ko-KR"/>
        </w:rPr>
      </w:pPr>
    </w:p>
    <w:p w14:paraId="02AB335D" w14:textId="5A14837A" w:rsidR="00D67F70" w:rsidRPr="00E51D00" w:rsidRDefault="00D67F70" w:rsidP="00D67F70">
      <w:pPr>
        <w:rPr>
          <w:b/>
          <w:i/>
          <w:lang w:val="en-GB" w:eastAsia="ko-KR"/>
        </w:rPr>
      </w:pPr>
      <w:r w:rsidRPr="00E51D00">
        <w:rPr>
          <w:b/>
          <w:i/>
          <w:lang w:val="en-GB" w:eastAsia="ko-KR"/>
        </w:rPr>
        <w:t>Proposal 6: For Rel-17 TCI states support QCL Type B and QCL Type C.</w:t>
      </w:r>
    </w:p>
    <w:p w14:paraId="0479C9A5" w14:textId="77777777" w:rsidR="00D67F70" w:rsidRDefault="00D67F70" w:rsidP="00D67F70">
      <w:pPr>
        <w:rPr>
          <w:b/>
          <w:i/>
          <w:lang w:val="en-GB" w:eastAsia="ko-KR"/>
        </w:rPr>
      </w:pPr>
    </w:p>
    <w:p w14:paraId="51078CF1" w14:textId="35908637" w:rsidR="00D67F70" w:rsidRPr="00E51D00" w:rsidRDefault="00D67F70" w:rsidP="00D67F70">
      <w:pPr>
        <w:rPr>
          <w:b/>
          <w:i/>
          <w:lang w:val="en-GB" w:eastAsia="ko-KR"/>
        </w:rPr>
      </w:pPr>
      <w:r w:rsidRPr="00E51D00">
        <w:rPr>
          <w:b/>
          <w:i/>
          <w:lang w:val="en-GB" w:eastAsia="ko-KR"/>
        </w:rPr>
        <w:t xml:space="preserve">Proposal 7: When the TCI state pool is not included in PDSCH_Config, a reference (e.g. ID) of the reference CC/BWP with the TCI state pool is included. The UE can be configured with multiple common pools, hence multiple reference CCs/BWPs.  </w:t>
      </w:r>
    </w:p>
    <w:p w14:paraId="18E17141" w14:textId="77777777" w:rsidR="00D67F70" w:rsidRDefault="00D67F70" w:rsidP="00D67F70">
      <w:pPr>
        <w:spacing w:after="60" w:line="288" w:lineRule="auto"/>
        <w:jc w:val="both"/>
        <w:rPr>
          <w:b/>
          <w:i/>
          <w:lang w:val="en-GB" w:eastAsia="ko-KR"/>
        </w:rPr>
      </w:pPr>
    </w:p>
    <w:p w14:paraId="4D275A56" w14:textId="5BD86D2E" w:rsidR="00D67F70" w:rsidRDefault="00D67F70" w:rsidP="00D67F70">
      <w:pPr>
        <w:spacing w:after="60" w:line="288" w:lineRule="auto"/>
        <w:jc w:val="both"/>
        <w:rPr>
          <w:b/>
          <w:i/>
          <w:lang w:val="en-GB" w:eastAsia="ko-KR"/>
        </w:rPr>
      </w:pPr>
      <w:r>
        <w:rPr>
          <w:b/>
          <w:i/>
          <w:lang w:val="en-GB" w:eastAsia="ko-KR"/>
        </w:rPr>
        <w:t xml:space="preserve">Proposal 8: </w:t>
      </w:r>
      <w:r w:rsidRPr="00FD6A96">
        <w:rPr>
          <w:b/>
          <w:i/>
          <w:lang w:val="en-GB" w:eastAsia="ko-KR"/>
        </w:rPr>
        <w:t xml:space="preserve">For the purpose of </w:t>
      </w:r>
      <w:r>
        <w:rPr>
          <w:b/>
          <w:i/>
          <w:lang w:val="en-GB" w:eastAsia="ko-KR"/>
        </w:rPr>
        <w:t>UL TCI state indication, in case of separate DL/UL beam indication, the TCI state is chosen from a common TCI state pool. The same pool is also used for joint TCI state indication, as well as DL TCI state indication in case of separate DL/UL beam indication.</w:t>
      </w:r>
    </w:p>
    <w:p w14:paraId="6D60E445" w14:textId="77777777" w:rsidR="00D67F70" w:rsidRDefault="00D67F70" w:rsidP="00D67F70">
      <w:pPr>
        <w:spacing w:after="60" w:line="288" w:lineRule="auto"/>
        <w:jc w:val="both"/>
        <w:rPr>
          <w:b/>
          <w:i/>
          <w:lang w:val="en-GB" w:eastAsia="ko-KR"/>
        </w:rPr>
      </w:pPr>
    </w:p>
    <w:p w14:paraId="6E39AFA9" w14:textId="4F182C1B" w:rsidR="00D67F70" w:rsidRPr="00E51D00" w:rsidRDefault="00D67F70" w:rsidP="00D67F70">
      <w:pPr>
        <w:spacing w:after="60" w:line="288" w:lineRule="auto"/>
        <w:jc w:val="both"/>
        <w:rPr>
          <w:b/>
          <w:i/>
          <w:lang w:val="en-GB" w:eastAsia="ko-KR"/>
        </w:rPr>
      </w:pPr>
      <w:r>
        <w:rPr>
          <w:b/>
          <w:i/>
          <w:lang w:val="en-GB" w:eastAsia="ko-KR"/>
        </w:rPr>
        <w:t>Proposal 9</w:t>
      </w:r>
      <w:r w:rsidRPr="00E51D00">
        <w:rPr>
          <w:b/>
          <w:i/>
          <w:lang w:val="en-GB" w:eastAsia="ko-KR"/>
        </w:rPr>
        <w:t>: The PL-RS can be either a periodic NZP CSI-RS or an SSB.</w:t>
      </w:r>
    </w:p>
    <w:p w14:paraId="3B89B3C3" w14:textId="77777777" w:rsidR="00D67F70" w:rsidRDefault="00D67F70" w:rsidP="00D67F70">
      <w:pPr>
        <w:spacing w:after="60" w:line="288" w:lineRule="auto"/>
        <w:jc w:val="both"/>
        <w:rPr>
          <w:b/>
          <w:i/>
          <w:lang w:val="en-GB" w:eastAsia="ko-KR"/>
        </w:rPr>
      </w:pPr>
    </w:p>
    <w:p w14:paraId="565BB1FC" w14:textId="05417748" w:rsidR="00D67F70" w:rsidRPr="00E51D00" w:rsidRDefault="00D67F70" w:rsidP="00D67F70">
      <w:pPr>
        <w:spacing w:after="60" w:line="288" w:lineRule="auto"/>
        <w:jc w:val="both"/>
        <w:rPr>
          <w:b/>
          <w:i/>
          <w:lang w:val="en-GB" w:eastAsia="ko-KR"/>
        </w:rPr>
      </w:pPr>
      <w:r w:rsidRPr="00E51D00">
        <w:rPr>
          <w:b/>
          <w:i/>
          <w:lang w:val="en-GB" w:eastAsia="ko-KR"/>
        </w:rPr>
        <w:t>Proposal 10: "Beam alignment" if the PL-RS and spatial relation RS of a Joint or UL TCI state are not the same is defined as:</w:t>
      </w:r>
    </w:p>
    <w:p w14:paraId="16C7F2B5" w14:textId="77777777" w:rsidR="00D67F70" w:rsidRPr="00E51D00" w:rsidRDefault="00D67F70" w:rsidP="00D67F70">
      <w:pPr>
        <w:pStyle w:val="ListParagraph"/>
        <w:numPr>
          <w:ilvl w:val="0"/>
          <w:numId w:val="17"/>
        </w:numPr>
        <w:spacing w:after="60" w:line="288" w:lineRule="auto"/>
        <w:jc w:val="both"/>
        <w:rPr>
          <w:b/>
          <w:i/>
          <w:lang w:val="en-GB" w:eastAsia="ko-KR"/>
        </w:rPr>
      </w:pPr>
      <w:r w:rsidRPr="00E51D00">
        <w:rPr>
          <w:b/>
          <w:i/>
          <w:lang w:val="en-GB" w:eastAsia="ko-KR"/>
        </w:rPr>
        <w:t>PL-RS = QCL Type-D RS of UL TCI spatial relation RS, or</w:t>
      </w:r>
    </w:p>
    <w:p w14:paraId="0FB6D24A" w14:textId="77777777" w:rsidR="00D67F70" w:rsidRPr="00E51D00" w:rsidRDefault="00D67F70" w:rsidP="00D67F70">
      <w:pPr>
        <w:pStyle w:val="ListParagraph"/>
        <w:numPr>
          <w:ilvl w:val="0"/>
          <w:numId w:val="17"/>
        </w:numPr>
        <w:spacing w:after="60" w:line="288" w:lineRule="auto"/>
        <w:jc w:val="both"/>
        <w:rPr>
          <w:b/>
          <w:i/>
          <w:lang w:val="en-GB" w:eastAsia="ko-KR"/>
        </w:rPr>
      </w:pPr>
      <w:r w:rsidRPr="00E51D00">
        <w:rPr>
          <w:b/>
          <w:i/>
          <w:lang w:val="en-GB" w:eastAsia="ko-KR"/>
        </w:rPr>
        <w:t>QCL Type-D RS of PL-RS = UL TCI spatial relation RS, or</w:t>
      </w:r>
    </w:p>
    <w:p w14:paraId="73AE0DC3" w14:textId="77777777" w:rsidR="00D67F70" w:rsidRPr="00E51D00" w:rsidRDefault="00D67F70" w:rsidP="00D67F70">
      <w:pPr>
        <w:pStyle w:val="ListParagraph"/>
        <w:numPr>
          <w:ilvl w:val="0"/>
          <w:numId w:val="17"/>
        </w:numPr>
        <w:spacing w:after="60" w:line="288" w:lineRule="auto"/>
        <w:jc w:val="both"/>
        <w:rPr>
          <w:b/>
          <w:i/>
          <w:lang w:val="en-GB" w:eastAsia="ko-KR"/>
        </w:rPr>
      </w:pPr>
      <w:r w:rsidRPr="00E51D00">
        <w:rPr>
          <w:b/>
          <w:i/>
          <w:lang w:val="en-GB" w:eastAsia="ko-KR"/>
        </w:rPr>
        <w:t>QCL Type-D RS of PL-RS = QCL Type-D RS of UL TCI spatial relation RS</w:t>
      </w:r>
    </w:p>
    <w:p w14:paraId="1EB734BD" w14:textId="33D087C6" w:rsidR="5A9FFC35" w:rsidRDefault="5A9FFC35" w:rsidP="5A9FFC35">
      <w:pPr>
        <w:spacing w:after="60" w:line="288" w:lineRule="auto"/>
        <w:jc w:val="both"/>
        <w:rPr>
          <w:lang w:eastAsia="ko-KR"/>
        </w:rPr>
      </w:pPr>
    </w:p>
    <w:p w14:paraId="01FCB277" w14:textId="77777777" w:rsidR="00D67F70" w:rsidRPr="00E51D00" w:rsidRDefault="00D67F70" w:rsidP="00D67F70">
      <w:pPr>
        <w:spacing w:after="60" w:line="288" w:lineRule="auto"/>
        <w:jc w:val="both"/>
        <w:rPr>
          <w:rFonts w:eastAsia="Malgun Gothic"/>
          <w:b/>
          <w:i/>
          <w:lang w:eastAsia="ko-KR"/>
        </w:rPr>
      </w:pPr>
      <w:r>
        <w:rPr>
          <w:rFonts w:eastAsia="Malgun Gothic"/>
          <w:b/>
          <w:i/>
          <w:lang w:eastAsia="ko-KR"/>
        </w:rPr>
        <w:lastRenderedPageBreak/>
        <w:t>Proposal 11</w:t>
      </w:r>
      <w:r w:rsidRPr="00E51D00">
        <w:rPr>
          <w:rFonts w:eastAsia="Malgun Gothic"/>
          <w:b/>
          <w:i/>
          <w:lang w:eastAsia="ko-KR"/>
        </w:rPr>
        <w:t>: The association of the PC parameters with a TCI state is done for activated TCI state in the MAC CE command that activates the TCI states.</w:t>
      </w:r>
    </w:p>
    <w:p w14:paraId="61F57365" w14:textId="77777777" w:rsidR="00D67F70" w:rsidRDefault="00D67F70" w:rsidP="5A9FFC35">
      <w:pPr>
        <w:spacing w:after="60" w:line="288" w:lineRule="auto"/>
        <w:jc w:val="both"/>
        <w:rPr>
          <w:lang w:eastAsia="ko-KR"/>
        </w:rPr>
      </w:pPr>
    </w:p>
    <w:p w14:paraId="12A2138D" w14:textId="3BE298B7" w:rsidR="00E10923" w:rsidRPr="007D6453" w:rsidRDefault="00E10923" w:rsidP="00E10923">
      <w:pPr>
        <w:spacing w:after="60" w:line="288" w:lineRule="auto"/>
        <w:jc w:val="both"/>
        <w:rPr>
          <w:lang w:eastAsia="ko-KR"/>
        </w:rPr>
      </w:pPr>
      <w:r w:rsidRPr="3FEF3332">
        <w:rPr>
          <w:lang w:eastAsia="ko-KR"/>
        </w:rPr>
        <w:t>The following proposal</w:t>
      </w:r>
      <w:r>
        <w:rPr>
          <w:lang w:eastAsia="ko-KR"/>
        </w:rPr>
        <w:t>s</w:t>
      </w:r>
      <w:r w:rsidRPr="3FEF3332">
        <w:rPr>
          <w:lang w:eastAsia="ko-KR"/>
        </w:rPr>
        <w:t xml:space="preserve"> have been made regarding</w:t>
      </w:r>
      <w:r>
        <w:rPr>
          <w:lang w:eastAsia="ko-KR"/>
        </w:rPr>
        <w:t xml:space="preserve"> inter-cell beam management</w:t>
      </w:r>
      <w:r w:rsidRPr="3FEF3332">
        <w:rPr>
          <w:lang w:eastAsia="ko-KR"/>
        </w:rPr>
        <w:t>:</w:t>
      </w:r>
    </w:p>
    <w:p w14:paraId="6E91C85B" w14:textId="77777777" w:rsidR="00D67F70" w:rsidRPr="00A27FA3" w:rsidRDefault="00D67F70" w:rsidP="00D67F70">
      <w:pPr>
        <w:spacing w:after="60" w:line="288" w:lineRule="auto"/>
        <w:jc w:val="both"/>
        <w:rPr>
          <w:b/>
          <w:i/>
          <w:iCs/>
        </w:rPr>
      </w:pPr>
      <w:r w:rsidRPr="00A27FA3">
        <w:rPr>
          <w:b/>
          <w:i/>
          <w:iCs/>
        </w:rPr>
        <w:t xml:space="preserve">Proposal </w:t>
      </w:r>
      <w:r>
        <w:rPr>
          <w:b/>
          <w:i/>
          <w:iCs/>
        </w:rPr>
        <w:t>12</w:t>
      </w:r>
      <w:r w:rsidRPr="00A27FA3">
        <w:rPr>
          <w:b/>
          <w:i/>
          <w:iCs/>
        </w:rPr>
        <w:t xml:space="preserve">: </w:t>
      </w:r>
      <w:r>
        <w:rPr>
          <w:b/>
          <w:i/>
          <w:iCs/>
        </w:rPr>
        <w:t>On multi-beam measurement and reporting enhancements for inter-cell beam management and inter-cell mTRP, support</w:t>
      </w:r>
      <w:r w:rsidRPr="00A27FA3">
        <w:rPr>
          <w:b/>
          <w:i/>
          <w:iCs/>
        </w:rPr>
        <w:t>:</w:t>
      </w:r>
    </w:p>
    <w:p w14:paraId="69C03C59" w14:textId="77777777" w:rsidR="00D67F70" w:rsidRPr="00A27FA3" w:rsidRDefault="00D67F70" w:rsidP="00D67F70">
      <w:pPr>
        <w:numPr>
          <w:ilvl w:val="1"/>
          <w:numId w:val="21"/>
        </w:numPr>
        <w:spacing w:after="60" w:line="288" w:lineRule="auto"/>
        <w:jc w:val="both"/>
        <w:rPr>
          <w:b/>
          <w:i/>
          <w:iCs/>
        </w:rPr>
      </w:pPr>
      <w:r w:rsidRPr="00A27FA3">
        <w:rPr>
          <w:b/>
          <w:i/>
          <w:iCs/>
        </w:rPr>
        <w:t>Alt1: NMAX   is up to UE capability with candidate values of 1 and X.</w:t>
      </w:r>
    </w:p>
    <w:p w14:paraId="0ED814C0" w14:textId="77777777" w:rsidR="00D67F70" w:rsidRPr="00A27FA3" w:rsidRDefault="00D67F70" w:rsidP="00D67F70">
      <w:pPr>
        <w:numPr>
          <w:ilvl w:val="3"/>
          <w:numId w:val="17"/>
        </w:numPr>
        <w:spacing w:after="60" w:line="288" w:lineRule="auto"/>
        <w:jc w:val="both"/>
        <w:rPr>
          <w:b/>
          <w:i/>
          <w:iCs/>
        </w:rPr>
      </w:pPr>
      <w:r w:rsidRPr="00A27FA3">
        <w:rPr>
          <w:b/>
          <w:i/>
          <w:iCs/>
        </w:rPr>
        <w:t>Note: X as agreed in AI 8.1.2.2</w:t>
      </w:r>
    </w:p>
    <w:p w14:paraId="12A0CB3E" w14:textId="77777777" w:rsidR="00D67F70" w:rsidRPr="00A27FA3" w:rsidRDefault="00D67F70" w:rsidP="00D67F70">
      <w:pPr>
        <w:numPr>
          <w:ilvl w:val="3"/>
          <w:numId w:val="17"/>
        </w:numPr>
        <w:spacing w:after="60" w:line="288" w:lineRule="auto"/>
        <w:jc w:val="both"/>
        <w:rPr>
          <w:b/>
          <w:i/>
          <w:iCs/>
        </w:rPr>
      </w:pPr>
      <w:r w:rsidRPr="00A27FA3">
        <w:rPr>
          <w:b/>
          <w:i/>
          <w:iCs/>
        </w:rPr>
        <w:t xml:space="preserve">When NMAX is configured to be X, the UE measures up to X PCIs different from the serving cell PCI </w:t>
      </w:r>
    </w:p>
    <w:p w14:paraId="3DA1B38F" w14:textId="77777777" w:rsidR="00D67F70" w:rsidRPr="00A27FA3" w:rsidRDefault="00D67F70" w:rsidP="00D67F70">
      <w:pPr>
        <w:numPr>
          <w:ilvl w:val="3"/>
          <w:numId w:val="17"/>
        </w:numPr>
        <w:spacing w:after="60" w:line="288" w:lineRule="auto"/>
        <w:jc w:val="both"/>
        <w:rPr>
          <w:b/>
          <w:i/>
          <w:iCs/>
        </w:rPr>
      </w:pPr>
      <w:r w:rsidRPr="00A27FA3">
        <w:rPr>
          <w:b/>
          <w:i/>
          <w:iCs/>
        </w:rPr>
        <w:t>Additional restriction may be added by RAN4</w:t>
      </w:r>
    </w:p>
    <w:p w14:paraId="7F724AF7" w14:textId="77777777" w:rsidR="00D67F70" w:rsidRDefault="00D67F70" w:rsidP="00D67F70">
      <w:pPr>
        <w:numPr>
          <w:ilvl w:val="1"/>
          <w:numId w:val="17"/>
        </w:numPr>
        <w:spacing w:after="60" w:line="288" w:lineRule="auto"/>
        <w:jc w:val="both"/>
        <w:rPr>
          <w:b/>
          <w:i/>
          <w:iCs/>
        </w:rPr>
      </w:pPr>
      <w:r>
        <w:rPr>
          <w:b/>
          <w:i/>
          <w:iCs/>
        </w:rPr>
        <w:t>Reporting a variable number N (</w:t>
      </w:r>
      <w:r w:rsidRPr="00A27FA3">
        <w:rPr>
          <w:b/>
          <w:i/>
          <w:iCs/>
        </w:rPr>
        <w:t>1&lt;N≤Nmax</w:t>
      </w:r>
      <w:r>
        <w:rPr>
          <w:b/>
          <w:i/>
          <w:iCs/>
        </w:rPr>
        <w:t>) of neighboring cells selected by the UE in the same reporting instance of beam reports</w:t>
      </w:r>
    </w:p>
    <w:p w14:paraId="5EB2D3A6" w14:textId="77777777" w:rsidR="00D67F70" w:rsidRPr="00A27FA3" w:rsidRDefault="00D67F70" w:rsidP="00D67F70">
      <w:pPr>
        <w:numPr>
          <w:ilvl w:val="1"/>
          <w:numId w:val="17"/>
        </w:numPr>
        <w:spacing w:after="60" w:line="288" w:lineRule="auto"/>
        <w:jc w:val="both"/>
        <w:rPr>
          <w:b/>
          <w:i/>
          <w:iCs/>
        </w:rPr>
      </w:pPr>
      <w:r>
        <w:rPr>
          <w:b/>
          <w:i/>
          <w:iCs/>
        </w:rPr>
        <w:t>Differential L1-RSRP reporting for mixed serving cell and neighboring cell beam reports</w:t>
      </w:r>
    </w:p>
    <w:p w14:paraId="427FDCB9" w14:textId="66716976" w:rsidR="00E10923" w:rsidRDefault="00E10923" w:rsidP="5A9FFC35">
      <w:pPr>
        <w:spacing w:after="60" w:line="288" w:lineRule="auto"/>
        <w:jc w:val="both"/>
        <w:rPr>
          <w:lang w:eastAsia="ko-KR"/>
        </w:rPr>
      </w:pPr>
    </w:p>
    <w:p w14:paraId="4BF80FFB" w14:textId="77777777" w:rsidR="00D67F70" w:rsidRPr="00D328DF" w:rsidRDefault="00D67F70" w:rsidP="00D67F70">
      <w:pPr>
        <w:spacing w:after="60" w:line="288" w:lineRule="auto"/>
        <w:jc w:val="both"/>
        <w:rPr>
          <w:b/>
          <w:i/>
          <w:lang w:eastAsia="ko-KR"/>
        </w:rPr>
      </w:pPr>
      <w:r w:rsidRPr="00D328DF">
        <w:rPr>
          <w:b/>
          <w:i/>
          <w:lang w:eastAsia="ko-KR"/>
        </w:rPr>
        <w:t xml:space="preserve">Proposal </w:t>
      </w:r>
      <w:r>
        <w:rPr>
          <w:b/>
          <w:i/>
          <w:lang w:eastAsia="ko-KR"/>
        </w:rPr>
        <w:t>13</w:t>
      </w:r>
      <w:r w:rsidRPr="00D328DF">
        <w:rPr>
          <w:b/>
          <w:i/>
          <w:lang w:eastAsia="ko-KR"/>
        </w:rPr>
        <w:t>: When a UE is activated with one PCI for inter-cell beam indication, the MAC CE can activate TCI states for the serving cell or a neighboring cell with a PCI different from that of the serving cell.</w:t>
      </w:r>
    </w:p>
    <w:p w14:paraId="6327268A" w14:textId="1CD42A15" w:rsidR="00D67F70" w:rsidRDefault="00D67F70" w:rsidP="5A9FFC35">
      <w:pPr>
        <w:spacing w:after="60" w:line="288" w:lineRule="auto"/>
        <w:jc w:val="both"/>
        <w:rPr>
          <w:lang w:eastAsia="ko-KR"/>
        </w:rPr>
      </w:pPr>
    </w:p>
    <w:p w14:paraId="281847DD" w14:textId="77777777" w:rsidR="00E10923" w:rsidRPr="007E4FDF" w:rsidRDefault="00E10923" w:rsidP="00E10923">
      <w:pPr>
        <w:spacing w:after="60" w:line="288" w:lineRule="auto"/>
        <w:jc w:val="both"/>
        <w:rPr>
          <w:lang w:eastAsia="ko-KR"/>
        </w:rPr>
      </w:pPr>
      <w:r w:rsidRPr="5A9FFC35">
        <w:rPr>
          <w:lang w:eastAsia="ko-KR"/>
        </w:rPr>
        <w:t>The following proposal</w:t>
      </w:r>
      <w:r>
        <w:rPr>
          <w:lang w:eastAsia="ko-KR"/>
        </w:rPr>
        <w:t>s</w:t>
      </w:r>
      <w:r w:rsidRPr="5A9FFC35">
        <w:rPr>
          <w:lang w:eastAsia="ko-KR"/>
        </w:rPr>
        <w:t xml:space="preserve"> have been made regarding dynamic TCI signal update:</w:t>
      </w:r>
    </w:p>
    <w:p w14:paraId="0208E793" w14:textId="77777777" w:rsidR="00D67F70" w:rsidRPr="00D328DF" w:rsidRDefault="00D67F70" w:rsidP="00D67F70">
      <w:pPr>
        <w:rPr>
          <w:b/>
          <w:i/>
          <w:lang w:val="en-GB" w:eastAsia="ko-KR"/>
        </w:rPr>
      </w:pPr>
      <w:r>
        <w:rPr>
          <w:b/>
          <w:i/>
          <w:lang w:val="en-GB" w:eastAsia="ko-KR"/>
        </w:rPr>
        <w:t>Proposal 14</w:t>
      </w:r>
      <w:r w:rsidRPr="00D328DF">
        <w:rPr>
          <w:b/>
          <w:i/>
          <w:lang w:val="en-GB" w:eastAsia="ko-KR"/>
        </w:rPr>
        <w:t>: On Rel-17 DCI-based beam indication, regarding application time of the beam indication: the first slot and the Y symbols are both determined on the carrier with smallest SCS among the carrier(s) applying the beam indication and the UL carrier carrying the acknowledgment.</w:t>
      </w:r>
    </w:p>
    <w:p w14:paraId="5A37593C" w14:textId="77777777" w:rsidR="00D67F70" w:rsidRDefault="00D67F70" w:rsidP="00D67F70">
      <w:pPr>
        <w:rPr>
          <w:b/>
          <w:i/>
          <w:lang w:val="en-GB" w:eastAsia="ko-KR"/>
        </w:rPr>
      </w:pPr>
    </w:p>
    <w:p w14:paraId="2AA8A3B5" w14:textId="562B67BB" w:rsidR="00D67F70" w:rsidRPr="00D328DF" w:rsidRDefault="00D67F70" w:rsidP="00D67F70">
      <w:pPr>
        <w:rPr>
          <w:b/>
          <w:i/>
          <w:lang w:val="en-GB" w:eastAsia="ko-KR"/>
        </w:rPr>
      </w:pPr>
      <w:r>
        <w:rPr>
          <w:b/>
          <w:i/>
          <w:lang w:val="en-GB" w:eastAsia="ko-KR"/>
        </w:rPr>
        <w:t>Proposal 15</w:t>
      </w:r>
      <w:r w:rsidRPr="00D328DF">
        <w:rPr>
          <w:b/>
          <w:i/>
          <w:lang w:val="en-GB" w:eastAsia="ko-KR"/>
        </w:rPr>
        <w:t>: On Rel-17 DCI-based beam indication, regarding application time of the beam indication: Multiple (e.g. 2</w:t>
      </w:r>
      <w:r>
        <w:rPr>
          <w:b/>
          <w:i/>
          <w:lang w:val="en-GB" w:eastAsia="ko-KR"/>
        </w:rPr>
        <w:t>, B1 and B2</w:t>
      </w:r>
      <w:r w:rsidRPr="00D328DF">
        <w:rPr>
          <w:b/>
          <w:i/>
          <w:lang w:val="en-GB" w:eastAsia="ko-KR"/>
        </w:rPr>
        <w:t>) BAT values are indicated for MPUE, the indicated multiple values are subject to a single or multiple minimum BAT values reported via UE capability reporting</w:t>
      </w:r>
      <w:r>
        <w:rPr>
          <w:b/>
          <w:i/>
          <w:lang w:val="en-GB" w:eastAsia="ko-KR"/>
        </w:rPr>
        <w:t>. When beam switching is within the same panel B1 is used. When beam switching is across panels B2 is used.</w:t>
      </w:r>
    </w:p>
    <w:p w14:paraId="2389990D" w14:textId="77777777" w:rsidR="00E10923" w:rsidRDefault="00E10923" w:rsidP="5A9FFC35">
      <w:pPr>
        <w:spacing w:after="60" w:line="288" w:lineRule="auto"/>
        <w:jc w:val="both"/>
        <w:rPr>
          <w:lang w:eastAsia="ko-KR"/>
        </w:rPr>
      </w:pPr>
    </w:p>
    <w:p w14:paraId="3A579BA2" w14:textId="2634D472" w:rsidR="00E10923" w:rsidRPr="0086527B" w:rsidRDefault="00E10923" w:rsidP="00E10923">
      <w:pPr>
        <w:spacing w:after="60" w:line="288" w:lineRule="auto"/>
        <w:jc w:val="both"/>
        <w:rPr>
          <w:highlight w:val="yellow"/>
          <w:lang w:eastAsia="ko-KR"/>
        </w:rPr>
      </w:pPr>
      <w:r w:rsidRPr="5A9FFC35">
        <w:rPr>
          <w:lang w:eastAsia="ko-KR"/>
        </w:rPr>
        <w:t xml:space="preserve">The </w:t>
      </w:r>
      <w:r>
        <w:rPr>
          <w:lang w:eastAsia="ko-KR"/>
        </w:rPr>
        <w:t>following proposal has</w:t>
      </w:r>
      <w:r w:rsidRPr="5A9FFC35">
        <w:rPr>
          <w:lang w:eastAsia="ko-KR"/>
        </w:rPr>
        <w:t xml:space="preserve"> been made regarding advanced beam tracking/refinement topics</w:t>
      </w:r>
    </w:p>
    <w:p w14:paraId="56E8BC5B" w14:textId="77777777" w:rsidR="00D67F70" w:rsidRPr="00D328DF" w:rsidRDefault="00D67F70" w:rsidP="00D67F70">
      <w:pPr>
        <w:spacing w:after="60" w:line="288" w:lineRule="auto"/>
        <w:jc w:val="both"/>
        <w:rPr>
          <w:b/>
          <w:i/>
          <w:iCs/>
          <w:color w:val="000000" w:themeColor="text1"/>
        </w:rPr>
      </w:pPr>
      <w:r w:rsidRPr="00D328DF">
        <w:rPr>
          <w:b/>
          <w:i/>
          <w:iCs/>
          <w:color w:val="000000" w:themeColor="text1"/>
        </w:rPr>
        <w:t>Proposal 1</w:t>
      </w:r>
      <w:r>
        <w:rPr>
          <w:b/>
          <w:i/>
          <w:iCs/>
          <w:color w:val="000000" w:themeColor="text1"/>
        </w:rPr>
        <w:t>6</w:t>
      </w:r>
      <w:r w:rsidRPr="00D328DF">
        <w:rPr>
          <w:b/>
          <w:i/>
          <w:iCs/>
          <w:color w:val="000000" w:themeColor="text1"/>
        </w:rPr>
        <w:t>: On Rel-17 enhancements to facilitate advanced beam refinement/tracking, in Rel-17, support:</w:t>
      </w:r>
    </w:p>
    <w:p w14:paraId="398EC8C0" w14:textId="77777777" w:rsidR="00D67F70" w:rsidRPr="00D328DF" w:rsidRDefault="00D67F70" w:rsidP="00D67F70">
      <w:pPr>
        <w:pStyle w:val="ListParagraph"/>
        <w:numPr>
          <w:ilvl w:val="0"/>
          <w:numId w:val="17"/>
        </w:numPr>
        <w:spacing w:after="60" w:line="288" w:lineRule="auto"/>
        <w:jc w:val="both"/>
        <w:rPr>
          <w:b/>
          <w:i/>
          <w:iCs/>
          <w:color w:val="000000" w:themeColor="text1"/>
        </w:rPr>
      </w:pPr>
      <w:r w:rsidRPr="00D328DF">
        <w:rPr>
          <w:b/>
          <w:i/>
          <w:iCs/>
          <w:color w:val="000000" w:themeColor="text1"/>
        </w:rPr>
        <w:t>UE initiated beam selection from a set of beam indicated by the network</w:t>
      </w:r>
    </w:p>
    <w:p w14:paraId="35B8317C" w14:textId="77777777" w:rsidR="00D67F70" w:rsidRPr="00D328DF" w:rsidRDefault="00D67F70" w:rsidP="00D67F70">
      <w:pPr>
        <w:pStyle w:val="ListParagraph"/>
        <w:numPr>
          <w:ilvl w:val="0"/>
          <w:numId w:val="17"/>
        </w:numPr>
        <w:spacing w:after="60" w:line="288" w:lineRule="auto"/>
        <w:jc w:val="both"/>
        <w:rPr>
          <w:b/>
          <w:i/>
          <w:iCs/>
          <w:color w:val="000000" w:themeColor="text1"/>
        </w:rPr>
      </w:pPr>
      <w:r w:rsidRPr="00D328DF">
        <w:rPr>
          <w:b/>
          <w:i/>
          <w:iCs/>
          <w:color w:val="000000" w:themeColor="text1"/>
        </w:rPr>
        <w:t>UE initiated beam activation and indication of activated beams to the network.</w:t>
      </w:r>
    </w:p>
    <w:p w14:paraId="58B44196" w14:textId="3C0CF912" w:rsidR="00E10923" w:rsidRDefault="00E10923" w:rsidP="5A9FFC35">
      <w:pPr>
        <w:spacing w:after="60" w:line="288" w:lineRule="auto"/>
        <w:jc w:val="both"/>
        <w:rPr>
          <w:lang w:eastAsia="ko-KR"/>
        </w:rPr>
      </w:pPr>
    </w:p>
    <w:p w14:paraId="5BCB6051" w14:textId="7FDF8D6D" w:rsidR="00E10923" w:rsidRDefault="00E10923" w:rsidP="00E10923">
      <w:pPr>
        <w:spacing w:after="60" w:line="288" w:lineRule="auto"/>
        <w:jc w:val="both"/>
        <w:rPr>
          <w:lang w:eastAsia="ko-KR"/>
        </w:rPr>
      </w:pPr>
      <w:r w:rsidRPr="5A9FFC35">
        <w:rPr>
          <w:lang w:eastAsia="ko-KR"/>
        </w:rPr>
        <w:t>The following proposals have been made regarding UL beam/panel selection and MPE</w:t>
      </w:r>
    </w:p>
    <w:p w14:paraId="15CCA16A" w14:textId="77777777" w:rsidR="00E95FF7" w:rsidRPr="00D328DF" w:rsidRDefault="00E95FF7" w:rsidP="00E95FF7">
      <w:pPr>
        <w:spacing w:after="60" w:line="288" w:lineRule="auto"/>
        <w:jc w:val="both"/>
        <w:rPr>
          <w:b/>
          <w:i/>
          <w:lang w:eastAsia="ko-KR"/>
        </w:rPr>
      </w:pPr>
      <w:r w:rsidRPr="00D328DF">
        <w:rPr>
          <w:b/>
          <w:i/>
          <w:lang w:eastAsia="ko-KR"/>
        </w:rPr>
        <w:t>Proposal 1</w:t>
      </w:r>
      <w:r>
        <w:rPr>
          <w:b/>
          <w:i/>
          <w:lang w:eastAsia="ko-KR"/>
        </w:rPr>
        <w:t>7</w:t>
      </w:r>
      <w:r w:rsidRPr="00D328DF">
        <w:rPr>
          <w:b/>
          <w:i/>
          <w:lang w:eastAsia="ko-KR"/>
        </w:rPr>
        <w:t xml:space="preserve">: </w:t>
      </w:r>
      <w:r>
        <w:rPr>
          <w:b/>
          <w:i/>
          <w:lang w:eastAsia="ko-KR"/>
        </w:rPr>
        <w:t xml:space="preserve">For panel activation/selection, support </w:t>
      </w:r>
      <w:r w:rsidRPr="00D328DF">
        <w:rPr>
          <w:b/>
          <w:i/>
          <w:lang w:eastAsia="ko-KR"/>
        </w:rPr>
        <w:t>Scheme 2, Opt3</w:t>
      </w:r>
    </w:p>
    <w:p w14:paraId="6659136E" w14:textId="77777777" w:rsidR="00E95FF7" w:rsidRDefault="00E95FF7" w:rsidP="00E95FF7">
      <w:pPr>
        <w:pStyle w:val="ListParagraph"/>
        <w:numPr>
          <w:ilvl w:val="0"/>
          <w:numId w:val="31"/>
        </w:numPr>
        <w:spacing w:after="60" w:line="288" w:lineRule="auto"/>
        <w:jc w:val="both"/>
        <w:rPr>
          <w:b/>
          <w:i/>
          <w:lang w:eastAsia="ko-KR"/>
        </w:rPr>
      </w:pPr>
      <w:r w:rsidRPr="00B5588C">
        <w:rPr>
          <w:b/>
          <w:i/>
          <w:lang w:eastAsia="ko-KR"/>
        </w:rPr>
        <w:t>beam report include</w:t>
      </w:r>
      <w:r>
        <w:rPr>
          <w:b/>
          <w:i/>
          <w:lang w:eastAsia="ko-KR"/>
        </w:rPr>
        <w:t>s</w:t>
      </w:r>
      <w:r w:rsidRPr="00B5588C">
        <w:rPr>
          <w:b/>
          <w:i/>
          <w:lang w:eastAsia="ko-KR"/>
        </w:rPr>
        <w:t xml:space="preserve"> an index </w:t>
      </w:r>
      <w:r>
        <w:rPr>
          <w:b/>
          <w:i/>
          <w:lang w:eastAsia="ko-KR"/>
        </w:rPr>
        <w:t>indicating</w:t>
      </w:r>
      <w:r w:rsidRPr="00B5588C">
        <w:rPr>
          <w:b/>
          <w:i/>
          <w:lang w:eastAsia="ko-KR"/>
        </w:rPr>
        <w:t xml:space="preserve"> an information about the c</w:t>
      </w:r>
      <w:r w:rsidRPr="00CD352E">
        <w:rPr>
          <w:b/>
          <w:i/>
          <w:lang w:eastAsia="ko-KR"/>
        </w:rPr>
        <w:t>oherence type(s) or/and TPMI(s)</w:t>
      </w:r>
    </w:p>
    <w:p w14:paraId="024B5E72" w14:textId="77777777" w:rsidR="00E95FF7" w:rsidRPr="00B5588C" w:rsidRDefault="00E95FF7" w:rsidP="00E95FF7">
      <w:pPr>
        <w:pStyle w:val="ListParagraph"/>
        <w:numPr>
          <w:ilvl w:val="1"/>
          <w:numId w:val="31"/>
        </w:numPr>
        <w:spacing w:after="60" w:line="288" w:lineRule="auto"/>
        <w:jc w:val="both"/>
        <w:rPr>
          <w:b/>
          <w:i/>
          <w:lang w:eastAsia="ko-KR"/>
        </w:rPr>
      </w:pPr>
      <w:r>
        <w:rPr>
          <w:b/>
          <w:i/>
          <w:lang w:eastAsia="ko-KR"/>
        </w:rPr>
        <w:t>c</w:t>
      </w:r>
      <w:r w:rsidRPr="00B5588C">
        <w:rPr>
          <w:b/>
          <w:i/>
          <w:lang w:eastAsia="ko-KR"/>
        </w:rPr>
        <w:t xml:space="preserve">oherence types(s) correspond to at least one of full-coherent, partial-coherent, and non-coherent </w:t>
      </w:r>
    </w:p>
    <w:p w14:paraId="2072FC14" w14:textId="77777777" w:rsidR="00E95FF7" w:rsidRPr="00D177E0" w:rsidRDefault="00E95FF7" w:rsidP="00E95FF7">
      <w:pPr>
        <w:pStyle w:val="ListParagraph"/>
        <w:numPr>
          <w:ilvl w:val="1"/>
          <w:numId w:val="31"/>
        </w:numPr>
        <w:spacing w:after="60" w:line="288" w:lineRule="auto"/>
        <w:jc w:val="both"/>
        <w:rPr>
          <w:b/>
          <w:i/>
          <w:lang w:eastAsia="ko-KR"/>
        </w:rPr>
      </w:pPr>
      <w:r w:rsidRPr="00D177E0">
        <w:rPr>
          <w:b/>
          <w:i/>
          <w:lang w:eastAsia="ko-KR"/>
        </w:rPr>
        <w:t>TPMI(s) correspond to at least one of FC TPMI, PC TPMI, and N</w:t>
      </w:r>
      <w:r>
        <w:rPr>
          <w:b/>
          <w:i/>
          <w:lang w:eastAsia="ko-KR"/>
        </w:rPr>
        <w:t>C TPMI (from UL codebook)</w:t>
      </w:r>
    </w:p>
    <w:p w14:paraId="763D5BBD" w14:textId="77777777" w:rsidR="00E95FF7" w:rsidRPr="00D177E0" w:rsidRDefault="00E95FF7" w:rsidP="00E95FF7">
      <w:pPr>
        <w:pStyle w:val="ListParagraph"/>
        <w:numPr>
          <w:ilvl w:val="1"/>
          <w:numId w:val="31"/>
        </w:numPr>
        <w:spacing w:after="60" w:line="288" w:lineRule="auto"/>
        <w:jc w:val="both"/>
        <w:rPr>
          <w:b/>
          <w:i/>
          <w:lang w:eastAsia="ko-KR"/>
        </w:rPr>
      </w:pPr>
      <w:r>
        <w:rPr>
          <w:b/>
          <w:i/>
          <w:lang w:eastAsia="ko-KR"/>
        </w:rPr>
        <w:t xml:space="preserve">reuse Rel.15 definitions: </w:t>
      </w:r>
      <w:r w:rsidRPr="00D177E0">
        <w:rPr>
          <w:b/>
          <w:i/>
          <w:lang w:eastAsia="ko-KR"/>
        </w:rPr>
        <w:t>FC selects all antenna ports, PC selects 2 antenna ports</w:t>
      </w:r>
      <w:r>
        <w:rPr>
          <w:b/>
          <w:i/>
          <w:lang w:eastAsia="ko-KR"/>
        </w:rPr>
        <w:t>, and NC selects 1 antenna port</w:t>
      </w:r>
    </w:p>
    <w:p w14:paraId="2AF555A7" w14:textId="77777777" w:rsidR="00E95FF7" w:rsidRPr="00AD279E" w:rsidRDefault="00E95FF7" w:rsidP="00E95FF7">
      <w:pPr>
        <w:pStyle w:val="ListParagraph"/>
        <w:numPr>
          <w:ilvl w:val="0"/>
          <w:numId w:val="31"/>
        </w:numPr>
        <w:spacing w:after="60" w:line="288" w:lineRule="auto"/>
        <w:jc w:val="both"/>
        <w:rPr>
          <w:b/>
          <w:i/>
          <w:lang w:eastAsia="ko-KR"/>
        </w:rPr>
      </w:pPr>
      <w:r w:rsidRPr="00AD279E">
        <w:rPr>
          <w:b/>
          <w:i/>
          <w:lang w:eastAsia="ko-KR"/>
        </w:rPr>
        <w:t>regarding multiple SRS resource sets with differ</w:t>
      </w:r>
      <w:r>
        <w:rPr>
          <w:b/>
          <w:i/>
          <w:lang w:eastAsia="ko-KR"/>
        </w:rPr>
        <w:t>ent number of SRS antenna ports</w:t>
      </w:r>
    </w:p>
    <w:p w14:paraId="20E3A20A" w14:textId="77777777" w:rsidR="00E95FF7" w:rsidRPr="0006420F" w:rsidRDefault="00E95FF7" w:rsidP="00E95FF7">
      <w:pPr>
        <w:pStyle w:val="ListParagraph"/>
        <w:numPr>
          <w:ilvl w:val="1"/>
          <w:numId w:val="31"/>
        </w:numPr>
        <w:spacing w:after="60" w:line="288" w:lineRule="auto"/>
        <w:jc w:val="both"/>
        <w:rPr>
          <w:b/>
          <w:i/>
          <w:lang w:eastAsia="ko-KR"/>
        </w:rPr>
      </w:pPr>
      <w:r>
        <w:rPr>
          <w:b/>
          <w:i/>
          <w:lang w:eastAsia="ko-KR"/>
        </w:rPr>
        <w:t>n</w:t>
      </w:r>
      <w:r w:rsidRPr="0006420F">
        <w:rPr>
          <w:b/>
          <w:i/>
          <w:lang w:eastAsia="ko-KR"/>
        </w:rPr>
        <w:t>umber of SRS resource sets = 2 or 3</w:t>
      </w:r>
    </w:p>
    <w:p w14:paraId="57CC2037" w14:textId="77777777" w:rsidR="00E95FF7" w:rsidRPr="0006420F" w:rsidRDefault="00E95FF7" w:rsidP="00E95FF7">
      <w:pPr>
        <w:pStyle w:val="ListParagraph"/>
        <w:numPr>
          <w:ilvl w:val="1"/>
          <w:numId w:val="31"/>
        </w:numPr>
        <w:spacing w:after="60" w:line="288" w:lineRule="auto"/>
        <w:jc w:val="both"/>
        <w:rPr>
          <w:b/>
          <w:i/>
          <w:lang w:eastAsia="ko-KR"/>
        </w:rPr>
      </w:pPr>
      <w:r>
        <w:rPr>
          <w:b/>
          <w:i/>
          <w:lang w:eastAsia="ko-KR"/>
        </w:rPr>
        <w:t>d</w:t>
      </w:r>
      <w:r w:rsidRPr="0006420F">
        <w:rPr>
          <w:b/>
          <w:i/>
          <w:lang w:eastAsia="ko-KR"/>
        </w:rPr>
        <w:t>ifferent number of SRS antenna ports = (2,1), (4,1), (4,2), or (4,2,1)</w:t>
      </w:r>
    </w:p>
    <w:p w14:paraId="4CFCBBDD" w14:textId="77777777" w:rsidR="00E95FF7" w:rsidRPr="0006420F" w:rsidRDefault="00E95FF7" w:rsidP="00E95FF7">
      <w:pPr>
        <w:pStyle w:val="ListParagraph"/>
        <w:numPr>
          <w:ilvl w:val="1"/>
          <w:numId w:val="31"/>
        </w:numPr>
        <w:spacing w:after="60" w:line="288" w:lineRule="auto"/>
        <w:jc w:val="both"/>
        <w:rPr>
          <w:b/>
          <w:i/>
          <w:lang w:eastAsia="ko-KR"/>
        </w:rPr>
      </w:pPr>
      <w:r>
        <w:rPr>
          <w:b/>
          <w:i/>
          <w:lang w:eastAsia="ko-KR"/>
        </w:rPr>
        <w:t>m</w:t>
      </w:r>
      <w:r w:rsidRPr="0006420F">
        <w:rPr>
          <w:b/>
          <w:i/>
          <w:lang w:eastAsia="ko-KR"/>
        </w:rPr>
        <w:t>aximum number of SRS resources in each SRS resource set = 2 (same as Rel.15)</w:t>
      </w:r>
    </w:p>
    <w:p w14:paraId="16BFFDFB" w14:textId="77777777" w:rsidR="00E95FF7" w:rsidRPr="0006420F" w:rsidRDefault="00E95FF7" w:rsidP="00E95FF7">
      <w:pPr>
        <w:pStyle w:val="ListParagraph"/>
        <w:numPr>
          <w:ilvl w:val="1"/>
          <w:numId w:val="31"/>
        </w:numPr>
        <w:spacing w:after="60" w:line="288" w:lineRule="auto"/>
        <w:jc w:val="both"/>
        <w:rPr>
          <w:b/>
          <w:i/>
          <w:lang w:eastAsia="ko-KR"/>
        </w:rPr>
      </w:pPr>
      <w:r>
        <w:rPr>
          <w:b/>
          <w:i/>
          <w:lang w:eastAsia="ko-KR"/>
        </w:rPr>
        <w:t>n</w:t>
      </w:r>
      <w:r w:rsidRPr="0006420F">
        <w:rPr>
          <w:b/>
          <w:i/>
          <w:lang w:eastAsia="ko-KR"/>
        </w:rPr>
        <w:t>umber of SRS ports is the same for all SRS resources within a set (s</w:t>
      </w:r>
      <w:r>
        <w:rPr>
          <w:b/>
          <w:i/>
          <w:lang w:eastAsia="ko-KR"/>
        </w:rPr>
        <w:t>ame as Rel.15)</w:t>
      </w:r>
    </w:p>
    <w:p w14:paraId="5E7F40DA" w14:textId="77777777" w:rsidR="00E95FF7" w:rsidRDefault="00E95FF7" w:rsidP="00E95FF7">
      <w:pPr>
        <w:pStyle w:val="ListParagraph"/>
        <w:numPr>
          <w:ilvl w:val="0"/>
          <w:numId w:val="31"/>
        </w:numPr>
        <w:spacing w:after="60" w:line="288" w:lineRule="auto"/>
        <w:jc w:val="both"/>
        <w:rPr>
          <w:b/>
          <w:i/>
          <w:lang w:eastAsia="ko-KR"/>
        </w:rPr>
      </w:pPr>
      <w:r>
        <w:rPr>
          <w:b/>
          <w:i/>
          <w:lang w:eastAsia="ko-KR"/>
        </w:rPr>
        <w:t>regarding alignment between SRS resource set (S) for SRI and the index reported by the UE</w:t>
      </w:r>
    </w:p>
    <w:p w14:paraId="52E7CDA6" w14:textId="77777777" w:rsidR="00E95FF7" w:rsidRDefault="00E95FF7" w:rsidP="00E95FF7">
      <w:pPr>
        <w:pStyle w:val="ListParagraph"/>
        <w:numPr>
          <w:ilvl w:val="1"/>
          <w:numId w:val="31"/>
        </w:numPr>
        <w:spacing w:after="60" w:line="288" w:lineRule="auto"/>
        <w:jc w:val="both"/>
        <w:rPr>
          <w:b/>
          <w:i/>
          <w:lang w:eastAsia="ko-KR"/>
        </w:rPr>
      </w:pPr>
      <w:r>
        <w:rPr>
          <w:b/>
          <w:i/>
          <w:lang w:eastAsia="ko-KR"/>
        </w:rPr>
        <w:lastRenderedPageBreak/>
        <w:t>when index indicates FC, S = SRS resource set with 4 port SRS resources</w:t>
      </w:r>
    </w:p>
    <w:p w14:paraId="13D58380" w14:textId="77777777" w:rsidR="00E95FF7" w:rsidRDefault="00E95FF7" w:rsidP="00E95FF7">
      <w:pPr>
        <w:pStyle w:val="ListParagraph"/>
        <w:numPr>
          <w:ilvl w:val="1"/>
          <w:numId w:val="31"/>
        </w:numPr>
        <w:spacing w:after="60" w:line="288" w:lineRule="auto"/>
        <w:jc w:val="both"/>
        <w:rPr>
          <w:b/>
          <w:i/>
          <w:lang w:eastAsia="ko-KR"/>
        </w:rPr>
      </w:pPr>
      <w:r>
        <w:rPr>
          <w:b/>
          <w:i/>
          <w:lang w:eastAsia="ko-KR"/>
        </w:rPr>
        <w:t>when index indicates PC, S = SRS resource set with 2 port SRS resources</w:t>
      </w:r>
    </w:p>
    <w:p w14:paraId="58BBF863" w14:textId="3B11DD28" w:rsidR="00E10923" w:rsidRDefault="00E95FF7" w:rsidP="00E95FF7">
      <w:pPr>
        <w:pStyle w:val="ListParagraph"/>
        <w:numPr>
          <w:ilvl w:val="1"/>
          <w:numId w:val="31"/>
        </w:numPr>
        <w:spacing w:after="60" w:line="288" w:lineRule="auto"/>
        <w:jc w:val="both"/>
        <w:rPr>
          <w:b/>
          <w:i/>
          <w:lang w:eastAsia="ko-KR"/>
        </w:rPr>
      </w:pPr>
      <w:r w:rsidRPr="00E95FF7">
        <w:rPr>
          <w:b/>
          <w:i/>
          <w:lang w:eastAsia="ko-KR"/>
        </w:rPr>
        <w:t>when index indicates NC, S = SRS resource set with 1 port SRS resources.</w:t>
      </w:r>
    </w:p>
    <w:p w14:paraId="375E15AF" w14:textId="76FB3544" w:rsidR="00E95FF7" w:rsidRDefault="00E95FF7" w:rsidP="00E95FF7">
      <w:pPr>
        <w:spacing w:after="60" w:line="288" w:lineRule="auto"/>
        <w:jc w:val="both"/>
        <w:rPr>
          <w:b/>
          <w:i/>
          <w:lang w:eastAsia="ko-KR"/>
        </w:rPr>
      </w:pPr>
    </w:p>
    <w:p w14:paraId="593773E6" w14:textId="77777777" w:rsidR="00E95FF7" w:rsidRDefault="00E95FF7" w:rsidP="00E95FF7">
      <w:pPr>
        <w:spacing w:after="60" w:line="288" w:lineRule="auto"/>
        <w:jc w:val="both"/>
        <w:rPr>
          <w:b/>
          <w:i/>
          <w:lang w:eastAsia="ko-KR"/>
        </w:rPr>
      </w:pPr>
      <w:r w:rsidRPr="00D328DF">
        <w:rPr>
          <w:b/>
          <w:i/>
          <w:lang w:eastAsia="ko-KR"/>
        </w:rPr>
        <w:t>Proposal 1</w:t>
      </w:r>
      <w:r>
        <w:rPr>
          <w:b/>
          <w:i/>
          <w:lang w:eastAsia="ko-KR"/>
        </w:rPr>
        <w:t>8</w:t>
      </w:r>
      <w:r w:rsidRPr="00D328DF">
        <w:rPr>
          <w:b/>
          <w:i/>
          <w:lang w:eastAsia="ko-KR"/>
        </w:rPr>
        <w:t xml:space="preserve">: </w:t>
      </w:r>
      <w:r>
        <w:rPr>
          <w:b/>
          <w:i/>
          <w:lang w:eastAsia="ko-KR"/>
        </w:rPr>
        <w:t>Regarding beam reporting for MPE mitigation,</w:t>
      </w:r>
    </w:p>
    <w:p w14:paraId="3F661B17" w14:textId="77777777" w:rsidR="00E95FF7" w:rsidRPr="00B5588C" w:rsidRDefault="00E95FF7" w:rsidP="00E95FF7">
      <w:pPr>
        <w:pStyle w:val="ListParagraph"/>
        <w:numPr>
          <w:ilvl w:val="0"/>
          <w:numId w:val="36"/>
        </w:numPr>
        <w:rPr>
          <w:b/>
          <w:i/>
        </w:rPr>
      </w:pPr>
      <w:r w:rsidRPr="00B5588C">
        <w:rPr>
          <w:b/>
          <w:i/>
        </w:rPr>
        <w:t xml:space="preserve">Confirm WA with </w:t>
      </w:r>
      <w:r>
        <w:rPr>
          <w:b/>
          <w:i/>
        </w:rPr>
        <w:t xml:space="preserve">a </w:t>
      </w:r>
      <w:r w:rsidRPr="00B5588C">
        <w:rPr>
          <w:b/>
          <w:i/>
        </w:rPr>
        <w:t xml:space="preserve">revision: replace "up to M SSBRI(s)/CRI(s)" </w:t>
      </w:r>
      <w:r>
        <w:rPr>
          <w:b/>
          <w:i/>
        </w:rPr>
        <w:t>with</w:t>
      </w:r>
      <w:r w:rsidRPr="00B5588C">
        <w:rPr>
          <w:b/>
          <w:i/>
        </w:rPr>
        <w:t xml:space="preserve"> "1 SSBRI/CRI"</w:t>
      </w:r>
    </w:p>
    <w:p w14:paraId="4B2A27B5" w14:textId="77777777" w:rsidR="00E95FF7" w:rsidRPr="00B5588C" w:rsidRDefault="00E95FF7" w:rsidP="00E95FF7">
      <w:pPr>
        <w:pStyle w:val="ListParagraph"/>
        <w:numPr>
          <w:ilvl w:val="0"/>
          <w:numId w:val="36"/>
        </w:numPr>
        <w:rPr>
          <w:b/>
          <w:i/>
        </w:rPr>
      </w:pPr>
      <w:r w:rsidRPr="00B5588C">
        <w:rPr>
          <w:b/>
          <w:i/>
        </w:rPr>
        <w:t>M=1</w:t>
      </w:r>
    </w:p>
    <w:p w14:paraId="2B42293D" w14:textId="77777777" w:rsidR="00E95FF7" w:rsidRDefault="00E95FF7" w:rsidP="00E95FF7">
      <w:pPr>
        <w:pStyle w:val="ListParagraph"/>
        <w:numPr>
          <w:ilvl w:val="0"/>
          <w:numId w:val="36"/>
        </w:numPr>
        <w:rPr>
          <w:b/>
          <w:i/>
        </w:rPr>
      </w:pPr>
      <w:r>
        <w:rPr>
          <w:b/>
          <w:i/>
        </w:rPr>
        <w:t>Beam reporting is configured via CSI-ReportConfig</w:t>
      </w:r>
    </w:p>
    <w:p w14:paraId="2434E4E0" w14:textId="77777777" w:rsidR="00E95FF7" w:rsidRDefault="00E95FF7" w:rsidP="00E95FF7">
      <w:pPr>
        <w:pStyle w:val="ListParagraph"/>
        <w:numPr>
          <w:ilvl w:val="1"/>
          <w:numId w:val="36"/>
        </w:numPr>
        <w:rPr>
          <w:b/>
          <w:i/>
        </w:rPr>
      </w:pPr>
      <w:r>
        <w:rPr>
          <w:b/>
          <w:i/>
        </w:rPr>
        <w:t>Candidate SSB/CSI-RS r</w:t>
      </w:r>
      <w:r w:rsidRPr="00B5588C">
        <w:rPr>
          <w:b/>
          <w:i/>
        </w:rPr>
        <w:t>esource pool</w:t>
      </w:r>
      <w:r>
        <w:rPr>
          <w:b/>
          <w:i/>
        </w:rPr>
        <w:t xml:space="preserve"> is configured</w:t>
      </w:r>
      <w:r w:rsidRPr="00B5588C">
        <w:rPr>
          <w:b/>
          <w:i/>
        </w:rPr>
        <w:t xml:space="preserve"> via </w:t>
      </w:r>
      <w:r>
        <w:rPr>
          <w:b/>
          <w:i/>
        </w:rPr>
        <w:t xml:space="preserve">CSI-ResourceConfig linked to the </w:t>
      </w:r>
      <w:r w:rsidRPr="00B5588C">
        <w:rPr>
          <w:b/>
          <w:i/>
        </w:rPr>
        <w:t>CSI-ReportConfig</w:t>
      </w:r>
    </w:p>
    <w:p w14:paraId="1C3D2571" w14:textId="77777777" w:rsidR="00E95FF7" w:rsidRDefault="00E95FF7" w:rsidP="00E95FF7">
      <w:pPr>
        <w:pStyle w:val="ListParagraph"/>
        <w:numPr>
          <w:ilvl w:val="1"/>
          <w:numId w:val="36"/>
        </w:numPr>
        <w:rPr>
          <w:b/>
          <w:i/>
        </w:rPr>
      </w:pPr>
      <w:r w:rsidRPr="00B5588C">
        <w:rPr>
          <w:b/>
          <w:i/>
        </w:rPr>
        <w:t>reportQuantity = CRI/SSBRI + P-MPR</w:t>
      </w:r>
    </w:p>
    <w:p w14:paraId="70D21F23" w14:textId="77777777" w:rsidR="00E95FF7" w:rsidRPr="00B5588C" w:rsidRDefault="00E95FF7" w:rsidP="00E95FF7">
      <w:pPr>
        <w:pStyle w:val="ListParagraph"/>
        <w:numPr>
          <w:ilvl w:val="1"/>
          <w:numId w:val="36"/>
        </w:numPr>
        <w:rPr>
          <w:b/>
          <w:i/>
        </w:rPr>
      </w:pPr>
      <w:r w:rsidRPr="00B5588C">
        <w:rPr>
          <w:b/>
          <w:i/>
        </w:rPr>
        <w:t>reportConfigType = MPEReporting</w:t>
      </w:r>
    </w:p>
    <w:p w14:paraId="48017FAB" w14:textId="77777777" w:rsidR="00E95FF7" w:rsidRDefault="00E95FF7" w:rsidP="00E95FF7">
      <w:pPr>
        <w:pStyle w:val="ListParagraph"/>
        <w:numPr>
          <w:ilvl w:val="0"/>
          <w:numId w:val="36"/>
        </w:numPr>
        <w:rPr>
          <w:b/>
          <w:i/>
          <w:lang w:eastAsia="ko-KR"/>
        </w:rPr>
      </w:pPr>
      <w:r w:rsidRPr="00B5588C">
        <w:rPr>
          <w:b/>
          <w:i/>
          <w:lang w:eastAsia="ko-KR"/>
        </w:rPr>
        <w:t>N=1,2,3,4</w:t>
      </w:r>
    </w:p>
    <w:p w14:paraId="7C8BA9FF" w14:textId="77777777" w:rsidR="00E95FF7" w:rsidRDefault="00E95FF7" w:rsidP="00E95FF7">
      <w:pPr>
        <w:pStyle w:val="ListParagraph"/>
        <w:numPr>
          <w:ilvl w:val="1"/>
          <w:numId w:val="36"/>
        </w:numPr>
        <w:rPr>
          <w:b/>
          <w:i/>
          <w:lang w:eastAsia="ko-KR"/>
        </w:rPr>
      </w:pPr>
      <w:r w:rsidRPr="00F7646C">
        <w:rPr>
          <w:b/>
          <w:i/>
        </w:rPr>
        <w:t xml:space="preserve">N represents the number of selected beams </w:t>
      </w:r>
    </w:p>
    <w:p w14:paraId="1E3756B5" w14:textId="77777777" w:rsidR="00E95FF7" w:rsidRPr="00E95FF7" w:rsidRDefault="00E95FF7" w:rsidP="00E95FF7">
      <w:pPr>
        <w:spacing w:after="60" w:line="288" w:lineRule="auto"/>
        <w:jc w:val="both"/>
        <w:rPr>
          <w:b/>
          <w:i/>
          <w:lang w:eastAsia="ko-KR"/>
        </w:rPr>
      </w:pPr>
    </w:p>
    <w:p w14:paraId="55B3CE02" w14:textId="77777777" w:rsidR="008F19D4" w:rsidRPr="00F46F7F" w:rsidRDefault="008F19D4" w:rsidP="00945BED">
      <w:pPr>
        <w:pStyle w:val="Heading1"/>
        <w:numPr>
          <w:ilvl w:val="0"/>
          <w:numId w:val="0"/>
        </w:numPr>
        <w:spacing w:before="0" w:after="60" w:line="288" w:lineRule="auto"/>
        <w:jc w:val="both"/>
        <w:rPr>
          <w:rFonts w:eastAsia="SimSun"/>
          <w:lang w:val="en-US" w:eastAsia="zh-CN"/>
        </w:rPr>
      </w:pPr>
      <w:r w:rsidRPr="00F46F7F">
        <w:rPr>
          <w:rFonts w:eastAsia="Batang"/>
          <w:lang w:val="en-US" w:eastAsia="ko-KR"/>
        </w:rPr>
        <w:t>References</w:t>
      </w:r>
    </w:p>
    <w:p w14:paraId="26C917F6" w14:textId="77777777" w:rsidR="0028035C" w:rsidRPr="00ED4963" w:rsidRDefault="0028035C" w:rsidP="007005D8">
      <w:pPr>
        <w:pStyle w:val="ListParagraph"/>
        <w:numPr>
          <w:ilvl w:val="0"/>
          <w:numId w:val="16"/>
        </w:numPr>
        <w:spacing w:after="60" w:line="288" w:lineRule="auto"/>
        <w:jc w:val="both"/>
      </w:pPr>
      <w:bookmarkStart w:id="8" w:name="_Ref52983144"/>
      <w:bookmarkStart w:id="9" w:name="_Ref521501348"/>
      <w:bookmarkStart w:id="10" w:name="_Ref30756422"/>
      <w:bookmarkStart w:id="11" w:name="_Ref462779233"/>
      <w:r>
        <w:rPr>
          <w:rFonts w:eastAsia="Malgun Gothic"/>
          <w:lang w:eastAsia="ko-KR"/>
        </w:rPr>
        <w:t>Chairman Notes, 3GPP RAN1#102-e, e-Meeting, August, 2020.</w:t>
      </w:r>
      <w:bookmarkEnd w:id="8"/>
    </w:p>
    <w:p w14:paraId="443416C8" w14:textId="77777777" w:rsidR="0028035C" w:rsidRPr="00590E7A" w:rsidRDefault="0028035C" w:rsidP="007005D8">
      <w:pPr>
        <w:pStyle w:val="ListParagraph"/>
        <w:numPr>
          <w:ilvl w:val="0"/>
          <w:numId w:val="16"/>
        </w:numPr>
        <w:spacing w:after="60" w:line="288" w:lineRule="auto"/>
        <w:jc w:val="both"/>
      </w:pPr>
      <w:bookmarkStart w:id="12" w:name="_Ref60684344"/>
      <w:r>
        <w:rPr>
          <w:rFonts w:eastAsia="Malgun Gothic"/>
          <w:lang w:eastAsia="ko-KR"/>
        </w:rPr>
        <w:t>Chairman Notes, 3GPP RAN1#103-e, e-Meeting, November, 2020.</w:t>
      </w:r>
      <w:bookmarkEnd w:id="12"/>
    </w:p>
    <w:p w14:paraId="44B256CE" w14:textId="167C3AED" w:rsidR="00302193" w:rsidRPr="00265B87" w:rsidRDefault="0074616C" w:rsidP="007005D8">
      <w:pPr>
        <w:pStyle w:val="ListParagraph"/>
        <w:numPr>
          <w:ilvl w:val="0"/>
          <w:numId w:val="16"/>
        </w:numPr>
        <w:spacing w:after="60" w:line="288" w:lineRule="auto"/>
        <w:jc w:val="both"/>
      </w:pPr>
      <w:bookmarkStart w:id="13" w:name="_Ref60733805"/>
      <w:r>
        <w:rPr>
          <w:rFonts w:eastAsia="Malgun Gothic"/>
          <w:lang w:eastAsia="ko-KR"/>
        </w:rPr>
        <w:t>Chairman Notes, 3GPP RAN1#104-e, e-Meeting, February, 2021</w:t>
      </w:r>
      <w:r w:rsidR="00302193">
        <w:rPr>
          <w:rFonts w:eastAsia="Malgun Gothic"/>
          <w:lang w:eastAsia="ko-KR"/>
        </w:rPr>
        <w:t>.</w:t>
      </w:r>
      <w:bookmarkEnd w:id="13"/>
    </w:p>
    <w:p w14:paraId="36ED4DD8" w14:textId="7CD6597D" w:rsidR="009E612C" w:rsidRPr="00A21E5E" w:rsidRDefault="009E612C" w:rsidP="007005D8">
      <w:pPr>
        <w:pStyle w:val="ListParagraph"/>
        <w:numPr>
          <w:ilvl w:val="0"/>
          <w:numId w:val="16"/>
        </w:numPr>
        <w:spacing w:after="60" w:line="288" w:lineRule="auto"/>
        <w:jc w:val="both"/>
      </w:pPr>
      <w:bookmarkStart w:id="14" w:name="_Ref71295835"/>
      <w:r w:rsidRPr="119394B9">
        <w:rPr>
          <w:rFonts w:eastAsia="Malgun Gothic"/>
          <w:lang w:eastAsia="ko-KR"/>
        </w:rPr>
        <w:t>Chairman Notes, 3GPP RAN1#104b-e, e-Meeting, April, 2021</w:t>
      </w:r>
      <w:bookmarkEnd w:id="14"/>
      <w:r w:rsidR="00A21E5E">
        <w:rPr>
          <w:rFonts w:eastAsia="Malgun Gothic"/>
          <w:lang w:eastAsia="ko-KR"/>
        </w:rPr>
        <w:t>.</w:t>
      </w:r>
    </w:p>
    <w:p w14:paraId="44F69844" w14:textId="57B6CD2B" w:rsidR="00E25A85" w:rsidRDefault="00A21E5E" w:rsidP="007005D8">
      <w:pPr>
        <w:pStyle w:val="ListParagraph"/>
        <w:numPr>
          <w:ilvl w:val="0"/>
          <w:numId w:val="16"/>
        </w:numPr>
        <w:spacing w:after="60" w:line="288" w:lineRule="auto"/>
        <w:jc w:val="both"/>
      </w:pPr>
      <w:bookmarkStart w:id="15" w:name="_Ref78439721"/>
      <w:r>
        <w:t>Chairman Notes, 3GPP RAN1#105</w:t>
      </w:r>
      <w:r w:rsidRPr="00A21E5E">
        <w:t xml:space="preserve">-e, e-Meeting, </w:t>
      </w:r>
      <w:r>
        <w:t>May</w:t>
      </w:r>
      <w:r w:rsidRPr="00A21E5E">
        <w:t>, 2021</w:t>
      </w:r>
      <w:bookmarkEnd w:id="9"/>
      <w:bookmarkEnd w:id="10"/>
      <w:bookmarkEnd w:id="15"/>
      <w:r w:rsidR="007E50F3">
        <w:t>.</w:t>
      </w:r>
    </w:p>
    <w:p w14:paraId="1AE9C97C" w14:textId="44A3EF6C" w:rsidR="007E50F3" w:rsidRDefault="007E50F3" w:rsidP="007005D8">
      <w:pPr>
        <w:pStyle w:val="ListParagraph"/>
        <w:numPr>
          <w:ilvl w:val="0"/>
          <w:numId w:val="16"/>
        </w:numPr>
        <w:spacing w:after="60" w:line="288" w:lineRule="auto"/>
        <w:jc w:val="both"/>
      </w:pPr>
      <w:r>
        <w:t xml:space="preserve"> </w:t>
      </w:r>
      <w:bookmarkStart w:id="16" w:name="_Ref83929856"/>
      <w:r>
        <w:t>Chairman Notes, 3GPP RAN1#106-e, e-Meeting, August, 2021.</w:t>
      </w:r>
      <w:bookmarkEnd w:id="16"/>
    </w:p>
    <w:p w14:paraId="169B16BE" w14:textId="43AE83B7" w:rsidR="001E28AC" w:rsidRPr="00882BBA" w:rsidRDefault="001E28AC" w:rsidP="007005D8">
      <w:pPr>
        <w:pStyle w:val="ListParagraph"/>
        <w:numPr>
          <w:ilvl w:val="0"/>
          <w:numId w:val="16"/>
        </w:numPr>
        <w:spacing w:after="60" w:line="288" w:lineRule="auto"/>
        <w:jc w:val="both"/>
      </w:pPr>
      <w:bookmarkStart w:id="17" w:name="_Ref78465353"/>
      <w:r>
        <w:t>RP-211586, “</w:t>
      </w:r>
      <w:r w:rsidRPr="001E28AC">
        <w:t>Revised WID: Further enhancements on MIMO for NR</w:t>
      </w:r>
      <w:r>
        <w:t>,” e-Meeting, June 2021.</w:t>
      </w:r>
      <w:bookmarkEnd w:id="17"/>
    </w:p>
    <w:p w14:paraId="7C73DB1C" w14:textId="77777777" w:rsidR="00391669" w:rsidRPr="00F46F7F" w:rsidRDefault="00391669" w:rsidP="00391669">
      <w:pPr>
        <w:spacing w:after="60" w:line="288" w:lineRule="auto"/>
        <w:jc w:val="both"/>
      </w:pPr>
    </w:p>
    <w:bookmarkEnd w:id="11"/>
    <w:p w14:paraId="661FF39E" w14:textId="42E20C37" w:rsidR="006743D2" w:rsidRPr="00F46F7F" w:rsidRDefault="006743D2">
      <w:pPr>
        <w:spacing w:after="60" w:line="288" w:lineRule="auto"/>
        <w:rPr>
          <w:rFonts w:eastAsiaTheme="minorEastAsia"/>
          <w:lang w:eastAsia="ko-KR"/>
        </w:rPr>
      </w:pPr>
    </w:p>
    <w:sectPr w:rsidR="006743D2" w:rsidRPr="00F46F7F" w:rsidSect="001C7E16">
      <w:headerReference w:type="default" r:id="rId33"/>
      <w:footerReference w:type="even" r:id="rId34"/>
      <w:footerReference w:type="default" r:id="rId3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D4610" w14:textId="77777777" w:rsidR="00451DF2" w:rsidRPr="00C47AD2" w:rsidRDefault="00451DF2">
      <w:pPr>
        <w:rPr>
          <w:rFonts w:ascii="Arial" w:hAnsi="Arial"/>
          <w:sz w:val="12"/>
        </w:rPr>
      </w:pPr>
      <w:r>
        <w:separator/>
      </w:r>
    </w:p>
  </w:endnote>
  <w:endnote w:type="continuationSeparator" w:id="0">
    <w:p w14:paraId="5362064A" w14:textId="77777777" w:rsidR="00451DF2" w:rsidRPr="00C47AD2" w:rsidRDefault="00451DF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modern"/>
    <w:pitch w:val="fixed"/>
    <w:sig w:usb0="00000000" w:usb1="09060000" w:usb2="00000010" w:usb3="00000000" w:csb0="00080000"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960E2F" w:rsidRDefault="00960E2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960E2F" w:rsidRDefault="00960E2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448A42A2" w:rsidR="00960E2F" w:rsidRDefault="00960E2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136A">
      <w:rPr>
        <w:rStyle w:val="PageNumber"/>
      </w:rPr>
      <w:t>12</w:t>
    </w:r>
    <w:r>
      <w:rPr>
        <w:rStyle w:val="PageNumber"/>
      </w:rPr>
      <w:fldChar w:fldCharType="end"/>
    </w:r>
  </w:p>
  <w:p w14:paraId="627E69E3" w14:textId="77777777" w:rsidR="00960E2F" w:rsidRDefault="00960E2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7D9E5" w14:textId="77777777" w:rsidR="00451DF2" w:rsidRPr="00C47AD2" w:rsidRDefault="00451DF2">
      <w:pPr>
        <w:rPr>
          <w:rFonts w:ascii="Arial" w:hAnsi="Arial"/>
          <w:sz w:val="12"/>
        </w:rPr>
      </w:pPr>
      <w:r>
        <w:separator/>
      </w:r>
    </w:p>
  </w:footnote>
  <w:footnote w:type="continuationSeparator" w:id="0">
    <w:p w14:paraId="07BEE975" w14:textId="77777777" w:rsidR="00451DF2" w:rsidRPr="00C47AD2" w:rsidRDefault="00451DF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960E2F" w:rsidRDefault="00960E2F">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761FBC"/>
    <w:multiLevelType w:val="hybridMultilevel"/>
    <w:tmpl w:val="38965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cs="Times New Roman"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6C1375"/>
    <w:multiLevelType w:val="hybridMultilevel"/>
    <w:tmpl w:val="48847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36011"/>
    <w:multiLevelType w:val="hybridMultilevel"/>
    <w:tmpl w:val="488E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A21A3"/>
    <w:multiLevelType w:val="hybridMultilevel"/>
    <w:tmpl w:val="62A48B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D4D1C7B"/>
    <w:multiLevelType w:val="hybridMultilevel"/>
    <w:tmpl w:val="B7688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EB27A96"/>
    <w:multiLevelType w:val="hybridMultilevel"/>
    <w:tmpl w:val="1ED085E4"/>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952B5"/>
    <w:multiLevelType w:val="hybridMultilevel"/>
    <w:tmpl w:val="6B8896BE"/>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2"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5"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E7160E"/>
    <w:multiLevelType w:val="hybridMultilevel"/>
    <w:tmpl w:val="776A8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CD77B3"/>
    <w:multiLevelType w:val="hybridMultilevel"/>
    <w:tmpl w:val="A75CFCF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50C02"/>
    <w:multiLevelType w:val="hybridMultilevel"/>
    <w:tmpl w:val="99446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EB488D"/>
    <w:multiLevelType w:val="hybridMultilevel"/>
    <w:tmpl w:val="F9166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19"/>
  </w:num>
  <w:num w:numId="6">
    <w:abstractNumId w:val="37"/>
  </w:num>
  <w:num w:numId="7">
    <w:abstractNumId w:val="20"/>
  </w:num>
  <w:num w:numId="8">
    <w:abstractNumId w:val="17"/>
  </w:num>
  <w:num w:numId="9">
    <w:abstractNumId w:val="32"/>
  </w:num>
  <w:num w:numId="10">
    <w:abstractNumId w:val="6"/>
  </w:num>
  <w:num w:numId="11">
    <w:abstractNumId w:val="10"/>
  </w:num>
  <w:num w:numId="12">
    <w:abstractNumId w:val="2"/>
  </w:num>
  <w:num w:numId="13">
    <w:abstractNumId w:val="34"/>
  </w:num>
  <w:num w:numId="14">
    <w:abstractNumId w:val="24"/>
  </w:num>
  <w:num w:numId="15">
    <w:abstractNumId w:val="27"/>
  </w:num>
  <w:num w:numId="16">
    <w:abstractNumId w:val="25"/>
  </w:num>
  <w:num w:numId="17">
    <w:abstractNumId w:val="16"/>
  </w:num>
  <w:num w:numId="18">
    <w:abstractNumId w:val="22"/>
  </w:num>
  <w:num w:numId="19">
    <w:abstractNumId w:val="35"/>
  </w:num>
  <w:num w:numId="20">
    <w:abstractNumId w:val="18"/>
  </w:num>
  <w:num w:numId="21">
    <w:abstractNumId w:val="15"/>
  </w:num>
  <w:num w:numId="22">
    <w:abstractNumId w:val="23"/>
  </w:num>
  <w:num w:numId="23">
    <w:abstractNumId w:val="33"/>
  </w:num>
  <w:num w:numId="24">
    <w:abstractNumId w:val="3"/>
  </w:num>
  <w:num w:numId="25">
    <w:abstractNumId w:val="5"/>
  </w:num>
  <w:num w:numId="26">
    <w:abstractNumId w:val="36"/>
  </w:num>
  <w:num w:numId="27">
    <w:abstractNumId w:val="9"/>
  </w:num>
  <w:num w:numId="28">
    <w:abstractNumId w:val="21"/>
  </w:num>
  <w:num w:numId="29">
    <w:abstractNumId w:val="4"/>
  </w:num>
  <w:num w:numId="30">
    <w:abstractNumId w:val="8"/>
  </w:num>
  <w:num w:numId="31">
    <w:abstractNumId w:val="29"/>
  </w:num>
  <w:num w:numId="32">
    <w:abstractNumId w:val="28"/>
  </w:num>
  <w:num w:numId="33">
    <w:abstractNumId w:val="26"/>
  </w:num>
  <w:num w:numId="34">
    <w:abstractNumId w:val="30"/>
  </w:num>
  <w:num w:numId="35">
    <w:abstractNumId w:val="1"/>
  </w:num>
  <w:num w:numId="36">
    <w:abstractNumId w:val="11"/>
  </w:num>
  <w:num w:numId="37">
    <w:abstractNumId w:val="13"/>
  </w:num>
  <w:num w:numId="38">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5"/>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17E"/>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70E"/>
    <w:rsid w:val="002A3750"/>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83A"/>
    <w:rsid w:val="004979A8"/>
    <w:rsid w:val="004979B0"/>
    <w:rsid w:val="00497A5B"/>
    <w:rsid w:val="00497B23"/>
    <w:rsid w:val="00497D69"/>
    <w:rsid w:val="00497D9A"/>
    <w:rsid w:val="00497EA3"/>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6C7"/>
    <w:rsid w:val="00522765"/>
    <w:rsid w:val="00522A1B"/>
    <w:rsid w:val="00522E2A"/>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684"/>
    <w:rsid w:val="005437E9"/>
    <w:rsid w:val="005438D2"/>
    <w:rsid w:val="00543B15"/>
    <w:rsid w:val="00543BA6"/>
    <w:rsid w:val="00544169"/>
    <w:rsid w:val="0054470D"/>
    <w:rsid w:val="0054471B"/>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A29"/>
    <w:rsid w:val="00760DDA"/>
    <w:rsid w:val="00761136"/>
    <w:rsid w:val="0076113D"/>
    <w:rsid w:val="00761282"/>
    <w:rsid w:val="007612A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D0205"/>
    <w:rsid w:val="007D0483"/>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5F82"/>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8A"/>
    <w:rsid w:val="00D80B44"/>
    <w:rsid w:val="00D80D11"/>
    <w:rsid w:val="00D80E6E"/>
    <w:rsid w:val="00D811E9"/>
    <w:rsid w:val="00D81233"/>
    <w:rsid w:val="00D8149C"/>
    <w:rsid w:val="00D819F9"/>
    <w:rsid w:val="00D81BBF"/>
    <w:rsid w:val="00D81DAD"/>
    <w:rsid w:val="00D8209A"/>
    <w:rsid w:val="00D82333"/>
    <w:rsid w:val="00D823D5"/>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B59"/>
    <w:rsid w:val="00E27CA8"/>
    <w:rsid w:val="00E30396"/>
    <w:rsid w:val="00E30C38"/>
    <w:rsid w:val="00E30D11"/>
    <w:rsid w:val="00E30D93"/>
    <w:rsid w:val="00E30DF6"/>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3.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4.bin"/><Relationship Id="rId32" Type="http://schemas.openxmlformats.org/officeDocument/2006/relationships/package" Target="embeddings/Microsoft_Visio_Drawing3.vsdx"/><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083FEC-3859-4D7B-8721-D03467206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14</Pages>
  <Words>5086</Words>
  <Characters>28992</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34010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13</cp:revision>
  <cp:lastPrinted>2010-03-24T01:20:00Z</cp:lastPrinted>
  <dcterms:created xsi:type="dcterms:W3CDTF">2021-09-29T22:50:00Z</dcterms:created>
  <dcterms:modified xsi:type="dcterms:W3CDTF">2021-10-01T03:07:00Z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y fmtid="{D5CDD505-2E9C-101B-9397-08002B2CF9AE}" pid="4" name="ContentTypeId">
    <vt:lpwstr>0x010100EA149618D6F33B499624AB96B55FF69F</vt:lpwstr>
  </property>
</Properties>
</file>